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853" w:rsidRDefault="00F17853" w:rsidP="00AC7729">
      <w:pPr>
        <w:spacing w:after="0"/>
        <w:rPr>
          <w:b/>
          <w:bCs/>
          <w:color w:val="0070C0"/>
          <w:lang w:val="en-GB"/>
        </w:rPr>
      </w:pPr>
    </w:p>
    <w:p w:rsidR="00D25034" w:rsidRDefault="00D25034" w:rsidP="00AC7729">
      <w:pPr>
        <w:spacing w:after="0"/>
        <w:jc w:val="center"/>
        <w:rPr>
          <w:b/>
          <w:bCs/>
          <w:color w:val="0070C0"/>
          <w:sz w:val="32"/>
          <w:szCs w:val="32"/>
          <w:lang w:val="en-GB"/>
        </w:rPr>
      </w:pPr>
    </w:p>
    <w:p w:rsidR="00A82971" w:rsidRPr="004C73E9" w:rsidRDefault="00A82971" w:rsidP="00AC7729">
      <w:pPr>
        <w:spacing w:after="0"/>
        <w:jc w:val="center"/>
        <w:rPr>
          <w:b/>
          <w:bCs/>
          <w:color w:val="0070C0"/>
          <w:sz w:val="32"/>
          <w:szCs w:val="32"/>
          <w:lang w:val="en-GB"/>
        </w:rPr>
      </w:pPr>
      <w:r w:rsidRPr="004C73E9">
        <w:rPr>
          <w:b/>
          <w:bCs/>
          <w:color w:val="0070C0"/>
          <w:sz w:val="32"/>
          <w:szCs w:val="32"/>
          <w:lang w:val="en-GB"/>
        </w:rPr>
        <w:t>FACILITY-BASED ASSESSMENT REPORT</w:t>
      </w:r>
    </w:p>
    <w:p w:rsidR="00AC7729" w:rsidRDefault="00AC7729" w:rsidP="00AC7729">
      <w:pPr>
        <w:spacing w:after="0"/>
        <w:rPr>
          <w:b/>
          <w:bCs/>
          <w:lang w:val="en-GB"/>
        </w:rPr>
      </w:pPr>
    </w:p>
    <w:tbl>
      <w:tblPr>
        <w:tblStyle w:val="TableGrid"/>
        <w:tblW w:w="0" w:type="auto"/>
        <w:tblBorders>
          <w:top w:val="single" w:sz="12" w:space="0" w:color="31849B" w:themeColor="accent5" w:themeShade="BF"/>
          <w:left w:val="single" w:sz="12" w:space="0" w:color="A6A6A6" w:themeColor="background1" w:themeShade="A6"/>
          <w:bottom w:val="single" w:sz="12" w:space="0" w:color="31849B" w:themeColor="accent5" w:themeShade="BF"/>
          <w:right w:val="single" w:sz="12" w:space="0" w:color="A6A6A6" w:themeColor="background1" w:themeShade="A6"/>
          <w:insideH w:val="single" w:sz="12" w:space="0" w:color="31849B" w:themeColor="accent5" w:themeShade="BF"/>
          <w:insideV w:val="single" w:sz="12" w:space="0" w:color="A6A6A6" w:themeColor="background1" w:themeShade="A6"/>
        </w:tblBorders>
        <w:tblLook w:val="04A0" w:firstRow="1" w:lastRow="0" w:firstColumn="1" w:lastColumn="0" w:noHBand="0" w:noVBand="1"/>
      </w:tblPr>
      <w:tblGrid>
        <w:gridCol w:w="2235"/>
        <w:gridCol w:w="7341"/>
      </w:tblGrid>
      <w:tr w:rsidR="00610454" w:rsidTr="000B231C">
        <w:tc>
          <w:tcPr>
            <w:tcW w:w="2235" w:type="dxa"/>
          </w:tcPr>
          <w:p w:rsidR="00610454" w:rsidRPr="0079553E" w:rsidRDefault="000B231C" w:rsidP="000B231C">
            <w:pPr>
              <w:spacing w:after="120"/>
              <w:rPr>
                <w:lang w:val="en-GB"/>
              </w:rPr>
            </w:pPr>
            <w:r>
              <w:rPr>
                <w:lang w:val="en-GB"/>
              </w:rPr>
              <w:t>Name of the facility</w:t>
            </w:r>
            <w:r w:rsidR="00D25034">
              <w:rPr>
                <w:rStyle w:val="FootnoteReference"/>
                <w:lang w:val="en-GB"/>
              </w:rPr>
              <w:footnoteReference w:id="1"/>
            </w:r>
            <w:r w:rsidR="00610454" w:rsidRPr="0079553E">
              <w:rPr>
                <w:lang w:val="en-GB"/>
              </w:rPr>
              <w:t xml:space="preserve">:  </w:t>
            </w:r>
          </w:p>
          <w:p w:rsidR="00610454" w:rsidRPr="0079553E" w:rsidRDefault="00610454" w:rsidP="000B231C">
            <w:pPr>
              <w:spacing w:after="120"/>
              <w:rPr>
                <w:lang w:val="en-GB"/>
              </w:rPr>
            </w:pPr>
          </w:p>
        </w:tc>
        <w:tc>
          <w:tcPr>
            <w:tcW w:w="7341" w:type="dxa"/>
          </w:tcPr>
          <w:p w:rsidR="00610454" w:rsidRDefault="00610454" w:rsidP="000B231C">
            <w:pPr>
              <w:spacing w:after="120"/>
              <w:rPr>
                <w:b/>
                <w:bCs/>
                <w:lang w:val="en-GB"/>
              </w:rPr>
            </w:pPr>
          </w:p>
        </w:tc>
      </w:tr>
      <w:tr w:rsidR="00610454" w:rsidTr="000B231C">
        <w:tc>
          <w:tcPr>
            <w:tcW w:w="2235" w:type="dxa"/>
          </w:tcPr>
          <w:p w:rsidR="00610454" w:rsidRPr="0079553E" w:rsidRDefault="00610454" w:rsidP="000B231C">
            <w:pPr>
              <w:spacing w:after="120"/>
              <w:rPr>
                <w:lang w:val="en-GB"/>
              </w:rPr>
            </w:pPr>
            <w:r w:rsidRPr="0079553E">
              <w:rPr>
                <w:lang w:val="en-GB"/>
              </w:rPr>
              <w:t>Country:</w:t>
            </w:r>
          </w:p>
          <w:p w:rsidR="00610454" w:rsidRPr="0079553E" w:rsidRDefault="00610454" w:rsidP="000B231C">
            <w:pPr>
              <w:spacing w:after="120"/>
              <w:rPr>
                <w:lang w:val="en-GB"/>
              </w:rPr>
            </w:pPr>
          </w:p>
        </w:tc>
        <w:tc>
          <w:tcPr>
            <w:tcW w:w="7341" w:type="dxa"/>
          </w:tcPr>
          <w:p w:rsidR="00610454" w:rsidRPr="0079553E" w:rsidRDefault="00610454" w:rsidP="000B231C">
            <w:pPr>
              <w:spacing w:after="120"/>
              <w:rPr>
                <w:lang w:val="en-GB"/>
              </w:rPr>
            </w:pPr>
          </w:p>
        </w:tc>
      </w:tr>
      <w:tr w:rsidR="00610454" w:rsidTr="000B231C">
        <w:tc>
          <w:tcPr>
            <w:tcW w:w="2235" w:type="dxa"/>
          </w:tcPr>
          <w:p w:rsidR="00610454" w:rsidRPr="0079553E" w:rsidRDefault="00610454" w:rsidP="000B231C">
            <w:pPr>
              <w:spacing w:after="120"/>
              <w:rPr>
                <w:lang w:val="en-GB"/>
              </w:rPr>
            </w:pPr>
            <w:r w:rsidRPr="0079553E">
              <w:rPr>
                <w:lang w:val="en-GB"/>
              </w:rPr>
              <w:t>Place/Region:</w:t>
            </w:r>
          </w:p>
          <w:p w:rsidR="00610454" w:rsidRPr="0079553E" w:rsidRDefault="00610454" w:rsidP="000B231C">
            <w:pPr>
              <w:spacing w:after="120"/>
              <w:rPr>
                <w:lang w:val="en-GB"/>
              </w:rPr>
            </w:pPr>
          </w:p>
        </w:tc>
        <w:tc>
          <w:tcPr>
            <w:tcW w:w="7341" w:type="dxa"/>
          </w:tcPr>
          <w:p w:rsidR="00610454" w:rsidRPr="0079553E" w:rsidRDefault="00610454" w:rsidP="000B231C">
            <w:pPr>
              <w:spacing w:after="120"/>
              <w:rPr>
                <w:lang w:val="en-GB"/>
              </w:rPr>
            </w:pPr>
          </w:p>
        </w:tc>
      </w:tr>
      <w:tr w:rsidR="00610454" w:rsidTr="000B231C">
        <w:tc>
          <w:tcPr>
            <w:tcW w:w="2235" w:type="dxa"/>
          </w:tcPr>
          <w:p w:rsidR="00610454" w:rsidRPr="0079553E" w:rsidRDefault="00610454" w:rsidP="000B231C">
            <w:pPr>
              <w:spacing w:after="120"/>
              <w:rPr>
                <w:lang w:val="en-GB"/>
              </w:rPr>
            </w:pPr>
            <w:r w:rsidRPr="0079553E">
              <w:rPr>
                <w:lang w:val="en-GB"/>
              </w:rPr>
              <w:t xml:space="preserve">Assessment date(s): </w:t>
            </w:r>
            <w:r w:rsidRPr="0079553E">
              <w:rPr>
                <w:lang w:val="en-GB"/>
              </w:rPr>
              <w:tab/>
            </w:r>
          </w:p>
          <w:p w:rsidR="00610454" w:rsidRPr="0079553E" w:rsidRDefault="00610454" w:rsidP="000B231C">
            <w:pPr>
              <w:spacing w:after="120"/>
              <w:rPr>
                <w:lang w:val="en-GB"/>
              </w:rPr>
            </w:pPr>
          </w:p>
        </w:tc>
        <w:tc>
          <w:tcPr>
            <w:tcW w:w="7341" w:type="dxa"/>
          </w:tcPr>
          <w:p w:rsidR="00610454" w:rsidRPr="0079553E" w:rsidRDefault="00610454" w:rsidP="000B231C">
            <w:pPr>
              <w:spacing w:after="120"/>
              <w:rPr>
                <w:lang w:val="en-GB"/>
              </w:rPr>
            </w:pPr>
          </w:p>
        </w:tc>
      </w:tr>
      <w:tr w:rsidR="00610454" w:rsidTr="000B231C">
        <w:tc>
          <w:tcPr>
            <w:tcW w:w="2235" w:type="dxa"/>
          </w:tcPr>
          <w:p w:rsidR="00610454" w:rsidRPr="0079553E" w:rsidRDefault="00610454" w:rsidP="000B231C">
            <w:pPr>
              <w:spacing w:after="120"/>
              <w:rPr>
                <w:lang w:val="en-GB"/>
              </w:rPr>
            </w:pPr>
            <w:r w:rsidRPr="0079553E">
              <w:rPr>
                <w:lang w:val="en-GB"/>
              </w:rPr>
              <w:t xml:space="preserve">Assessment team: </w:t>
            </w:r>
          </w:p>
          <w:p w:rsidR="00610454" w:rsidRPr="0079553E" w:rsidRDefault="00610454" w:rsidP="000B231C">
            <w:pPr>
              <w:spacing w:after="120"/>
              <w:rPr>
                <w:lang w:val="en-GB"/>
              </w:rPr>
            </w:pPr>
          </w:p>
        </w:tc>
        <w:tc>
          <w:tcPr>
            <w:tcW w:w="7341" w:type="dxa"/>
          </w:tcPr>
          <w:p w:rsidR="00610454" w:rsidRDefault="005C4CC3" w:rsidP="000B231C">
            <w:pPr>
              <w:pStyle w:val="ListParagraph"/>
              <w:numPr>
                <w:ilvl w:val="0"/>
                <w:numId w:val="11"/>
              </w:numPr>
              <w:spacing w:after="120"/>
              <w:rPr>
                <w:lang w:val="en-GB"/>
              </w:rPr>
            </w:pPr>
            <w:r w:rsidRPr="005C4CC3">
              <w:rPr>
                <w:lang w:val="en-GB"/>
              </w:rPr>
              <w:t>Name, profession/position, organization</w:t>
            </w:r>
          </w:p>
          <w:p w:rsidR="005C4CC3" w:rsidRDefault="005C4CC3" w:rsidP="000B231C">
            <w:pPr>
              <w:pStyle w:val="ListParagraph"/>
              <w:numPr>
                <w:ilvl w:val="0"/>
                <w:numId w:val="11"/>
              </w:numPr>
              <w:spacing w:after="120"/>
              <w:rPr>
                <w:lang w:val="en-GB"/>
              </w:rPr>
            </w:pPr>
            <w:r w:rsidRPr="005C4CC3">
              <w:rPr>
                <w:lang w:val="en-GB"/>
              </w:rPr>
              <w:t>Name, profession/position, organization</w:t>
            </w:r>
          </w:p>
          <w:p w:rsidR="005C4CC3" w:rsidRDefault="005C4CC3" w:rsidP="000B231C">
            <w:pPr>
              <w:pStyle w:val="ListParagraph"/>
              <w:numPr>
                <w:ilvl w:val="0"/>
                <w:numId w:val="11"/>
              </w:numPr>
              <w:spacing w:after="120"/>
              <w:rPr>
                <w:lang w:val="en-GB"/>
              </w:rPr>
            </w:pPr>
            <w:r w:rsidRPr="005C4CC3">
              <w:rPr>
                <w:lang w:val="en-GB"/>
              </w:rPr>
              <w:t>Name, profession/position, organization</w:t>
            </w:r>
          </w:p>
          <w:p w:rsidR="005C4CC3" w:rsidRDefault="005C4CC3" w:rsidP="000B231C">
            <w:pPr>
              <w:pStyle w:val="ListParagraph"/>
              <w:numPr>
                <w:ilvl w:val="0"/>
                <w:numId w:val="11"/>
              </w:numPr>
              <w:spacing w:after="120"/>
              <w:rPr>
                <w:lang w:val="en-GB"/>
              </w:rPr>
            </w:pPr>
            <w:r w:rsidRPr="005C4CC3">
              <w:rPr>
                <w:lang w:val="en-GB"/>
              </w:rPr>
              <w:t>Name, profession/position, organization</w:t>
            </w:r>
          </w:p>
          <w:p w:rsidR="005C4CC3" w:rsidRPr="005C4CC3" w:rsidRDefault="005C4CC3" w:rsidP="000B231C">
            <w:pPr>
              <w:pStyle w:val="ListParagraph"/>
              <w:numPr>
                <w:ilvl w:val="0"/>
                <w:numId w:val="11"/>
              </w:numPr>
              <w:spacing w:after="120"/>
              <w:rPr>
                <w:lang w:val="en-GB"/>
              </w:rPr>
            </w:pPr>
            <w:r w:rsidRPr="005C4CC3">
              <w:rPr>
                <w:lang w:val="en-GB"/>
              </w:rPr>
              <w:t>Name, profession/position, organization</w:t>
            </w:r>
          </w:p>
        </w:tc>
      </w:tr>
    </w:tbl>
    <w:p w:rsidR="00610454" w:rsidRDefault="00610454" w:rsidP="00AC7729">
      <w:pPr>
        <w:spacing w:after="0"/>
        <w:rPr>
          <w:b/>
          <w:bCs/>
          <w:lang w:val="en-GB"/>
        </w:rPr>
      </w:pPr>
    </w:p>
    <w:p w:rsidR="00610454" w:rsidRDefault="00610454" w:rsidP="00610454">
      <w:pPr>
        <w:spacing w:after="0"/>
        <w:rPr>
          <w:b/>
          <w:bCs/>
          <w:lang w:val="en-GB"/>
        </w:rPr>
      </w:pPr>
    </w:p>
    <w:p w:rsidR="00AC7729" w:rsidRDefault="00AC7729" w:rsidP="00610454">
      <w:pPr>
        <w:spacing w:after="0"/>
        <w:rPr>
          <w:b/>
          <w:bCs/>
          <w:sz w:val="28"/>
          <w:szCs w:val="28"/>
          <w:lang w:val="en-GB"/>
        </w:rPr>
      </w:pPr>
    </w:p>
    <w:p w:rsidR="00D25034" w:rsidRDefault="00D25034" w:rsidP="002E5A65">
      <w:pPr>
        <w:spacing w:after="0"/>
        <w:rPr>
          <w:b/>
          <w:bCs/>
          <w:color w:val="0070C0"/>
          <w:sz w:val="28"/>
          <w:szCs w:val="28"/>
          <w:lang w:val="en-GB"/>
        </w:rPr>
        <w:sectPr w:rsidR="00D25034">
          <w:footerReference w:type="default" r:id="rId9"/>
          <w:pgSz w:w="12240" w:h="15840"/>
          <w:pgMar w:top="1440" w:right="1440" w:bottom="1440" w:left="1440" w:header="708" w:footer="708" w:gutter="0"/>
          <w:cols w:space="708"/>
          <w:docGrid w:linePitch="360"/>
        </w:sectPr>
      </w:pPr>
    </w:p>
    <w:p w:rsidR="00A82363" w:rsidRPr="002E5A65" w:rsidRDefault="002E5A65" w:rsidP="002E5A65">
      <w:pPr>
        <w:spacing w:after="0"/>
        <w:rPr>
          <w:b/>
          <w:bCs/>
          <w:color w:val="0070C0"/>
          <w:sz w:val="28"/>
          <w:szCs w:val="28"/>
          <w:lang w:val="en-GB"/>
        </w:rPr>
      </w:pPr>
      <w:r>
        <w:rPr>
          <w:b/>
          <w:bCs/>
          <w:color w:val="0070C0"/>
          <w:sz w:val="28"/>
          <w:szCs w:val="28"/>
          <w:lang w:val="en-GB"/>
        </w:rPr>
        <w:lastRenderedPageBreak/>
        <w:t>Executive summary</w:t>
      </w:r>
    </w:p>
    <w:p w:rsidR="009A6EB1" w:rsidRDefault="009A6EB1" w:rsidP="00AC7729">
      <w:pPr>
        <w:spacing w:after="0"/>
        <w:rPr>
          <w:lang w:val="en-GB"/>
        </w:rPr>
      </w:pPr>
    </w:p>
    <w:p w:rsidR="00B827CF" w:rsidRPr="009139A2" w:rsidRDefault="002C4E35" w:rsidP="002C4E35">
      <w:pPr>
        <w:spacing w:after="0"/>
        <w:rPr>
          <w:lang w:val="en-GB"/>
        </w:rPr>
      </w:pPr>
      <w:r w:rsidRPr="009139A2">
        <w:rPr>
          <w:lang w:val="en-GB"/>
        </w:rPr>
        <w:t>This</w:t>
      </w:r>
      <w:r w:rsidR="00B845C7" w:rsidRPr="009139A2">
        <w:rPr>
          <w:lang w:val="en-GB"/>
        </w:rPr>
        <w:t xml:space="preserve"> assessment was carried </w:t>
      </w:r>
      <w:r w:rsidR="000761E3" w:rsidRPr="009139A2">
        <w:rPr>
          <w:lang w:val="en-GB"/>
        </w:rPr>
        <w:t xml:space="preserve">out as part of the </w:t>
      </w:r>
      <w:r w:rsidR="000761E3" w:rsidRPr="009139A2">
        <w:rPr>
          <w:b/>
          <w:bCs/>
          <w:lang w:val="en-GB"/>
        </w:rPr>
        <w:t>WHO Project on adults with mental disabilities living in institutions in t</w:t>
      </w:r>
      <w:r w:rsidR="0020058E" w:rsidRPr="009139A2">
        <w:rPr>
          <w:b/>
          <w:bCs/>
          <w:lang w:val="en-GB"/>
        </w:rPr>
        <w:t>he European Region</w:t>
      </w:r>
      <w:r w:rsidRPr="009139A2">
        <w:rPr>
          <w:lang w:val="en-GB"/>
        </w:rPr>
        <w:t xml:space="preserve">, using </w:t>
      </w:r>
      <w:r w:rsidR="0020058E" w:rsidRPr="009139A2">
        <w:rPr>
          <w:lang w:val="en-GB"/>
        </w:rPr>
        <w:t>t</w:t>
      </w:r>
      <w:r w:rsidR="00B845C7" w:rsidRPr="009139A2">
        <w:rPr>
          <w:lang w:val="en-GB"/>
        </w:rPr>
        <w:t xml:space="preserve">he </w:t>
      </w:r>
      <w:r w:rsidR="00B845C7" w:rsidRPr="009139A2">
        <w:rPr>
          <w:i/>
          <w:iCs/>
          <w:lang w:val="en-GB"/>
        </w:rPr>
        <w:t xml:space="preserve">WHO </w:t>
      </w:r>
      <w:proofErr w:type="spellStart"/>
      <w:r w:rsidR="00B845C7" w:rsidRPr="009139A2">
        <w:rPr>
          <w:i/>
          <w:iCs/>
          <w:lang w:val="en-GB"/>
        </w:rPr>
        <w:t>QualityRights</w:t>
      </w:r>
      <w:proofErr w:type="spellEnd"/>
      <w:r w:rsidR="00B845C7" w:rsidRPr="009139A2">
        <w:rPr>
          <w:i/>
          <w:iCs/>
          <w:lang w:val="en-GB"/>
        </w:rPr>
        <w:t xml:space="preserve"> Tool Kit</w:t>
      </w:r>
      <w:r w:rsidR="00B845C7" w:rsidRPr="009139A2">
        <w:rPr>
          <w:lang w:val="en-GB"/>
        </w:rPr>
        <w:t xml:space="preserve"> </w:t>
      </w:r>
      <w:r w:rsidR="00A9453D" w:rsidRPr="009139A2">
        <w:rPr>
          <w:lang w:val="en-GB"/>
        </w:rPr>
        <w:t>as the main instrument.</w:t>
      </w:r>
    </w:p>
    <w:p w:rsidR="00B827CF" w:rsidRPr="00A9453D" w:rsidRDefault="00B827CF" w:rsidP="00AC7729">
      <w:pPr>
        <w:spacing w:after="0"/>
        <w:rPr>
          <w:lang w:val="en-GB"/>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76"/>
      </w:tblGrid>
      <w:tr w:rsidR="009A6EB1" w:rsidTr="002C4E35">
        <w:trPr>
          <w:cantSplit/>
          <w:trHeight w:hRule="exact" w:val="4536"/>
        </w:trPr>
        <w:tc>
          <w:tcPr>
            <w:tcW w:w="9576" w:type="dxa"/>
          </w:tcPr>
          <w:p w:rsidR="009A6EB1" w:rsidRDefault="009A6EB1" w:rsidP="009A6EB1">
            <w:pPr>
              <w:rPr>
                <w:lang w:val="en-GB"/>
              </w:rPr>
            </w:pPr>
            <w:r>
              <w:rPr>
                <w:lang w:val="en-GB"/>
              </w:rPr>
              <w:t>[Use this space to p</w:t>
            </w:r>
            <w:r w:rsidRPr="00A9453D">
              <w:rPr>
                <w:lang w:val="en-GB"/>
              </w:rPr>
              <w:t>rovide a brief description of the institution - sectoral affiliation, service profile, admission criteria, number of residents (including the number of minors), and any other information you deem as relevant</w:t>
            </w:r>
            <w:r w:rsidR="009139A2">
              <w:rPr>
                <w:lang w:val="en-GB"/>
              </w:rPr>
              <w:t>.</w:t>
            </w:r>
            <w:r>
              <w:rPr>
                <w:lang w:val="en-GB"/>
              </w:rPr>
              <w:t xml:space="preserve">] </w:t>
            </w:r>
          </w:p>
          <w:p w:rsidR="009A6EB1" w:rsidRDefault="009A6EB1" w:rsidP="00AC7729">
            <w:pPr>
              <w:rPr>
                <w:lang w:val="en-GB"/>
              </w:rPr>
            </w:pPr>
          </w:p>
          <w:p w:rsidR="009A6EB1" w:rsidRDefault="009A6EB1" w:rsidP="00AC7729">
            <w:pPr>
              <w:rPr>
                <w:lang w:val="en-GB"/>
              </w:rPr>
            </w:pPr>
          </w:p>
          <w:p w:rsidR="009A6EB1" w:rsidRDefault="009A6EB1" w:rsidP="00AC7729">
            <w:pPr>
              <w:rPr>
                <w:lang w:val="en-GB"/>
              </w:rPr>
            </w:pPr>
          </w:p>
          <w:p w:rsidR="009A6EB1" w:rsidRDefault="009A6EB1" w:rsidP="00AC7729">
            <w:pPr>
              <w:rPr>
                <w:b/>
                <w:bCs/>
                <w:lang w:val="en-GB"/>
              </w:rPr>
            </w:pPr>
          </w:p>
          <w:p w:rsidR="009A6EB1" w:rsidRDefault="009A6EB1" w:rsidP="00AC7729">
            <w:pPr>
              <w:rPr>
                <w:b/>
                <w:bCs/>
                <w:lang w:val="en-GB"/>
              </w:rPr>
            </w:pPr>
          </w:p>
          <w:p w:rsidR="009A6EB1" w:rsidRDefault="009A6EB1" w:rsidP="00AC7729">
            <w:pPr>
              <w:rPr>
                <w:b/>
                <w:bCs/>
                <w:lang w:val="en-GB"/>
              </w:rPr>
            </w:pPr>
          </w:p>
          <w:p w:rsidR="009A6EB1" w:rsidRDefault="009A6EB1" w:rsidP="00AC7729">
            <w:pPr>
              <w:rPr>
                <w:b/>
                <w:bCs/>
                <w:lang w:val="en-GB"/>
              </w:rPr>
            </w:pPr>
          </w:p>
          <w:p w:rsidR="009A6EB1" w:rsidRDefault="009A6EB1" w:rsidP="00AC7729">
            <w:pPr>
              <w:rPr>
                <w:b/>
                <w:bCs/>
                <w:lang w:val="en-GB"/>
              </w:rPr>
            </w:pPr>
          </w:p>
          <w:p w:rsidR="009A6EB1" w:rsidRDefault="009A6EB1" w:rsidP="00AC7729">
            <w:pPr>
              <w:rPr>
                <w:b/>
                <w:bCs/>
                <w:lang w:val="en-GB"/>
              </w:rPr>
            </w:pPr>
          </w:p>
          <w:p w:rsidR="009A6EB1" w:rsidRDefault="009A6EB1" w:rsidP="00AC7729">
            <w:pPr>
              <w:rPr>
                <w:b/>
                <w:bCs/>
                <w:lang w:val="en-GB"/>
              </w:rPr>
            </w:pPr>
          </w:p>
        </w:tc>
      </w:tr>
    </w:tbl>
    <w:p w:rsidR="009A6EB1" w:rsidRDefault="009A6EB1" w:rsidP="00AC7729">
      <w:pPr>
        <w:spacing w:after="0"/>
        <w:rPr>
          <w:b/>
          <w:bCs/>
          <w:lang w:val="en-GB"/>
        </w:rPr>
      </w:pPr>
    </w:p>
    <w:p w:rsidR="00AC7729" w:rsidRPr="00194A36" w:rsidRDefault="00B35765" w:rsidP="009A6EB1">
      <w:pPr>
        <w:spacing w:after="0"/>
        <w:rPr>
          <w:b/>
          <w:bCs/>
          <w:lang w:val="en-GB"/>
        </w:rPr>
      </w:pPr>
      <w:r w:rsidRPr="00194A36">
        <w:rPr>
          <w:b/>
          <w:bCs/>
          <w:lang w:val="en-GB"/>
        </w:rPr>
        <w:t>Summary of results table</w:t>
      </w:r>
    </w:p>
    <w:tbl>
      <w:tblPr>
        <w:tblStyle w:val="TableGrid"/>
        <w:tblW w:w="0" w:type="auto"/>
        <w:jc w:val="center"/>
        <w:tblLook w:val="04A0" w:firstRow="1" w:lastRow="0" w:firstColumn="1" w:lastColumn="0" w:noHBand="0" w:noVBand="1"/>
      </w:tblPr>
      <w:tblGrid>
        <w:gridCol w:w="4788"/>
        <w:gridCol w:w="4788"/>
      </w:tblGrid>
      <w:tr w:rsidR="00B845C7" w:rsidTr="002E5A65">
        <w:trPr>
          <w:cantSplit/>
          <w:jc w:val="center"/>
        </w:trPr>
        <w:tc>
          <w:tcPr>
            <w:tcW w:w="4788" w:type="dxa"/>
            <w:shd w:val="clear" w:color="auto" w:fill="D9D9D9" w:themeFill="background1" w:themeFillShade="D9"/>
          </w:tcPr>
          <w:p w:rsidR="00B845C7" w:rsidRPr="004C73E9" w:rsidRDefault="00B845C7" w:rsidP="00AC7729">
            <w:pPr>
              <w:pStyle w:val="ListParagraph"/>
              <w:ind w:left="0"/>
              <w:jc w:val="center"/>
              <w:rPr>
                <w:lang w:val="en-GB"/>
              </w:rPr>
            </w:pPr>
            <w:r w:rsidRPr="004C73E9">
              <w:rPr>
                <w:lang w:val="en-GB"/>
              </w:rPr>
              <w:t>THEME</w:t>
            </w:r>
          </w:p>
        </w:tc>
        <w:tc>
          <w:tcPr>
            <w:tcW w:w="4788" w:type="dxa"/>
            <w:shd w:val="clear" w:color="auto" w:fill="D9D9D9" w:themeFill="background1" w:themeFillShade="D9"/>
          </w:tcPr>
          <w:p w:rsidR="005B75D9" w:rsidRPr="005B75D9" w:rsidRDefault="00B845C7" w:rsidP="00C15181">
            <w:pPr>
              <w:pStyle w:val="ListParagraph"/>
              <w:ind w:left="0"/>
              <w:jc w:val="center"/>
              <w:rPr>
                <w:b/>
                <w:bCs/>
                <w:lang w:val="en-GB"/>
              </w:rPr>
            </w:pPr>
            <w:r w:rsidRPr="005B75D9">
              <w:rPr>
                <w:lang w:val="en-GB"/>
              </w:rPr>
              <w:t>Rating</w:t>
            </w:r>
            <w:r w:rsidR="00C15181">
              <w:rPr>
                <w:rStyle w:val="FootnoteReference"/>
                <w:lang w:val="en-GB"/>
              </w:rPr>
              <w:footnoteReference w:id="2"/>
            </w:r>
            <w:r w:rsidRPr="005B75D9">
              <w:rPr>
                <w:lang w:val="en-GB"/>
              </w:rPr>
              <w:t xml:space="preserve"> (</w:t>
            </w:r>
            <w:r w:rsidR="00C15181">
              <w:rPr>
                <w:lang w:val="en-GB"/>
              </w:rPr>
              <w:t>A/F, A/P, A/I, N/I, N/A</w:t>
            </w:r>
            <w:r w:rsidRPr="005B75D9">
              <w:rPr>
                <w:lang w:val="en-GB"/>
              </w:rPr>
              <w:t>)</w:t>
            </w:r>
            <w:r w:rsidR="005B75D9" w:rsidRPr="005B75D9">
              <w:rPr>
                <w:b/>
                <w:bCs/>
                <w:lang w:val="en-GB"/>
              </w:rPr>
              <w:t xml:space="preserve"> </w:t>
            </w:r>
          </w:p>
          <w:p w:rsidR="00B845C7" w:rsidRPr="005B75D9" w:rsidRDefault="005B75D9" w:rsidP="00AC7729">
            <w:pPr>
              <w:pStyle w:val="ListParagraph"/>
              <w:ind w:left="0"/>
              <w:jc w:val="center"/>
              <w:rPr>
                <w:lang w:val="en-GB"/>
              </w:rPr>
            </w:pPr>
            <w:r w:rsidRPr="005B75D9">
              <w:rPr>
                <w:lang w:val="en-GB"/>
              </w:rPr>
              <w:t>[insert the agreed rating for each theme]</w:t>
            </w:r>
          </w:p>
        </w:tc>
      </w:tr>
      <w:tr w:rsidR="00B845C7" w:rsidTr="002E5A65">
        <w:trPr>
          <w:cantSplit/>
          <w:jc w:val="center"/>
        </w:trPr>
        <w:tc>
          <w:tcPr>
            <w:tcW w:w="4788" w:type="dxa"/>
          </w:tcPr>
          <w:p w:rsidR="00B845C7" w:rsidRDefault="00B845C7" w:rsidP="00AC7729">
            <w:pPr>
              <w:pStyle w:val="ListParagraph"/>
              <w:numPr>
                <w:ilvl w:val="0"/>
                <w:numId w:val="2"/>
              </w:numPr>
              <w:rPr>
                <w:lang w:val="en-GB"/>
              </w:rPr>
            </w:pPr>
            <w:r>
              <w:rPr>
                <w:lang w:val="en-GB"/>
              </w:rPr>
              <w:t>The right to an adequate standard of living (Article 28 Of the CRPD)</w:t>
            </w:r>
          </w:p>
        </w:tc>
        <w:tc>
          <w:tcPr>
            <w:tcW w:w="4788" w:type="dxa"/>
          </w:tcPr>
          <w:p w:rsidR="00B845C7" w:rsidRPr="009D01CD" w:rsidRDefault="00B845C7" w:rsidP="00AC7729">
            <w:pPr>
              <w:pStyle w:val="ListParagraph"/>
              <w:ind w:left="0"/>
              <w:jc w:val="center"/>
              <w:rPr>
                <w:b/>
                <w:bCs/>
                <w:sz w:val="28"/>
                <w:szCs w:val="28"/>
                <w:lang w:val="en-GB"/>
              </w:rPr>
            </w:pPr>
          </w:p>
        </w:tc>
      </w:tr>
      <w:tr w:rsidR="00B845C7" w:rsidTr="002E5A65">
        <w:trPr>
          <w:cantSplit/>
          <w:jc w:val="center"/>
        </w:trPr>
        <w:tc>
          <w:tcPr>
            <w:tcW w:w="4788" w:type="dxa"/>
          </w:tcPr>
          <w:p w:rsidR="00B845C7" w:rsidRDefault="00B845C7" w:rsidP="00AC7729">
            <w:pPr>
              <w:pStyle w:val="ListParagraph"/>
              <w:numPr>
                <w:ilvl w:val="0"/>
                <w:numId w:val="2"/>
              </w:numPr>
              <w:rPr>
                <w:lang w:val="en-GB"/>
              </w:rPr>
            </w:pPr>
            <w:r>
              <w:rPr>
                <w:lang w:val="en-GB"/>
              </w:rPr>
              <w:t>The right to enjoyment of the highest attainable standard of physical and mental health (Article 25 of the CRPD)</w:t>
            </w:r>
          </w:p>
        </w:tc>
        <w:tc>
          <w:tcPr>
            <w:tcW w:w="4788" w:type="dxa"/>
          </w:tcPr>
          <w:p w:rsidR="00B845C7" w:rsidRPr="009D01CD" w:rsidRDefault="00B845C7" w:rsidP="00AC7729">
            <w:pPr>
              <w:pStyle w:val="ListParagraph"/>
              <w:ind w:left="0"/>
              <w:jc w:val="center"/>
              <w:rPr>
                <w:b/>
                <w:bCs/>
                <w:sz w:val="28"/>
                <w:szCs w:val="28"/>
                <w:lang w:val="en-GB"/>
              </w:rPr>
            </w:pPr>
          </w:p>
        </w:tc>
      </w:tr>
      <w:tr w:rsidR="00B845C7" w:rsidTr="002E5A65">
        <w:trPr>
          <w:cantSplit/>
          <w:jc w:val="center"/>
        </w:trPr>
        <w:tc>
          <w:tcPr>
            <w:tcW w:w="4788" w:type="dxa"/>
          </w:tcPr>
          <w:p w:rsidR="00B845C7" w:rsidRDefault="00B845C7" w:rsidP="00AC7729">
            <w:pPr>
              <w:pStyle w:val="ListParagraph"/>
              <w:numPr>
                <w:ilvl w:val="0"/>
                <w:numId w:val="2"/>
              </w:numPr>
              <w:rPr>
                <w:lang w:val="en-GB"/>
              </w:rPr>
            </w:pPr>
            <w:r>
              <w:rPr>
                <w:lang w:val="en-GB"/>
              </w:rPr>
              <w:t>The right to exercise legal capacity and the right to personal liberty and security of person (Articles 12 and 14 of the CRPD)</w:t>
            </w:r>
          </w:p>
        </w:tc>
        <w:tc>
          <w:tcPr>
            <w:tcW w:w="4788" w:type="dxa"/>
          </w:tcPr>
          <w:p w:rsidR="00B845C7" w:rsidRPr="009D01CD" w:rsidRDefault="00B845C7" w:rsidP="00AC7729">
            <w:pPr>
              <w:pStyle w:val="ListParagraph"/>
              <w:ind w:left="0"/>
              <w:jc w:val="center"/>
              <w:rPr>
                <w:b/>
                <w:bCs/>
                <w:sz w:val="28"/>
                <w:szCs w:val="28"/>
                <w:lang w:val="en-GB"/>
              </w:rPr>
            </w:pPr>
          </w:p>
        </w:tc>
      </w:tr>
      <w:tr w:rsidR="00B845C7" w:rsidTr="002E5A65">
        <w:trPr>
          <w:cantSplit/>
          <w:jc w:val="center"/>
        </w:trPr>
        <w:tc>
          <w:tcPr>
            <w:tcW w:w="4788" w:type="dxa"/>
          </w:tcPr>
          <w:p w:rsidR="00B845C7" w:rsidRDefault="00B845C7" w:rsidP="00AC7729">
            <w:pPr>
              <w:pStyle w:val="ListParagraph"/>
              <w:numPr>
                <w:ilvl w:val="0"/>
                <w:numId w:val="2"/>
              </w:numPr>
              <w:rPr>
                <w:lang w:val="en-GB"/>
              </w:rPr>
            </w:pPr>
            <w:r>
              <w:rPr>
                <w:lang w:val="en-GB"/>
              </w:rPr>
              <w:t>Freedom from torture or cruel, inhuman, or degrading treatment or punishment and from exploitation, violence and abuse (Articles 15 and 16 of the CRPD</w:t>
            </w:r>
          </w:p>
        </w:tc>
        <w:tc>
          <w:tcPr>
            <w:tcW w:w="4788" w:type="dxa"/>
          </w:tcPr>
          <w:p w:rsidR="00B845C7" w:rsidRPr="009D01CD" w:rsidRDefault="00B845C7" w:rsidP="00AC7729">
            <w:pPr>
              <w:pStyle w:val="ListParagraph"/>
              <w:ind w:left="0"/>
              <w:jc w:val="center"/>
              <w:rPr>
                <w:b/>
                <w:bCs/>
                <w:sz w:val="28"/>
                <w:szCs w:val="28"/>
                <w:lang w:val="en-GB"/>
              </w:rPr>
            </w:pPr>
          </w:p>
        </w:tc>
      </w:tr>
      <w:tr w:rsidR="00B845C7" w:rsidTr="002E5A65">
        <w:trPr>
          <w:cantSplit/>
          <w:jc w:val="center"/>
        </w:trPr>
        <w:tc>
          <w:tcPr>
            <w:tcW w:w="4788" w:type="dxa"/>
          </w:tcPr>
          <w:p w:rsidR="00B845C7" w:rsidRDefault="00B845C7" w:rsidP="00AC7729">
            <w:pPr>
              <w:pStyle w:val="ListParagraph"/>
              <w:numPr>
                <w:ilvl w:val="0"/>
                <w:numId w:val="2"/>
              </w:numPr>
              <w:rPr>
                <w:lang w:val="en-GB"/>
              </w:rPr>
            </w:pPr>
            <w:r>
              <w:rPr>
                <w:lang w:val="en-GB"/>
              </w:rPr>
              <w:t>The right to live independently and be included in the community (Article 19 of the CRPD)</w:t>
            </w:r>
          </w:p>
        </w:tc>
        <w:tc>
          <w:tcPr>
            <w:tcW w:w="4788" w:type="dxa"/>
          </w:tcPr>
          <w:p w:rsidR="00B845C7" w:rsidRPr="009D01CD" w:rsidRDefault="00B845C7" w:rsidP="00AC7729">
            <w:pPr>
              <w:pStyle w:val="ListParagraph"/>
              <w:ind w:left="0"/>
              <w:jc w:val="center"/>
              <w:rPr>
                <w:b/>
                <w:bCs/>
                <w:sz w:val="28"/>
                <w:szCs w:val="28"/>
                <w:lang w:val="en-GB"/>
              </w:rPr>
            </w:pPr>
          </w:p>
        </w:tc>
      </w:tr>
    </w:tbl>
    <w:p w:rsidR="004C73E9" w:rsidRDefault="004C73E9" w:rsidP="00AC7729">
      <w:pPr>
        <w:spacing w:after="0"/>
        <w:rPr>
          <w:lang w:val="en-GB"/>
        </w:rPr>
      </w:pPr>
    </w:p>
    <w:p w:rsidR="002E5A65" w:rsidRDefault="002E5A65" w:rsidP="00AC7729">
      <w:pPr>
        <w:spacing w:after="0"/>
        <w:rPr>
          <w:b/>
          <w:bCs/>
          <w:color w:val="0070C0"/>
          <w:sz w:val="28"/>
          <w:szCs w:val="28"/>
          <w:lang w:val="en-GB"/>
        </w:rPr>
      </w:pPr>
    </w:p>
    <w:p w:rsidR="009A6EB1" w:rsidRDefault="009A6EB1" w:rsidP="00AC7729">
      <w:pPr>
        <w:spacing w:after="0"/>
        <w:rPr>
          <w:b/>
          <w:bCs/>
          <w:color w:val="0070C0"/>
          <w:sz w:val="28"/>
          <w:szCs w:val="28"/>
          <w:lang w:val="en-GB"/>
        </w:rPr>
        <w:sectPr w:rsidR="009A6EB1">
          <w:pgSz w:w="12240" w:h="15840"/>
          <w:pgMar w:top="1440" w:right="1440" w:bottom="1440" w:left="1440" w:header="708" w:footer="708" w:gutter="0"/>
          <w:cols w:space="708"/>
          <w:docGrid w:linePitch="360"/>
        </w:sectPr>
      </w:pPr>
    </w:p>
    <w:p w:rsidR="009839A2" w:rsidRPr="002B2100" w:rsidRDefault="009839A2" w:rsidP="00AC7729">
      <w:pPr>
        <w:spacing w:after="0"/>
        <w:rPr>
          <w:b/>
          <w:bCs/>
          <w:color w:val="0070C0"/>
          <w:sz w:val="28"/>
          <w:szCs w:val="28"/>
          <w:lang w:val="en-GB"/>
        </w:rPr>
      </w:pPr>
      <w:r w:rsidRPr="002B2100">
        <w:rPr>
          <w:b/>
          <w:bCs/>
          <w:color w:val="0070C0"/>
          <w:sz w:val="28"/>
          <w:szCs w:val="28"/>
          <w:lang w:val="en-GB"/>
        </w:rPr>
        <w:lastRenderedPageBreak/>
        <w:t>Methodology</w:t>
      </w:r>
    </w:p>
    <w:p w:rsidR="00A82363" w:rsidRPr="0005334E" w:rsidRDefault="00A82363" w:rsidP="00401F88">
      <w:pPr>
        <w:spacing w:after="0" w:line="240" w:lineRule="auto"/>
        <w:rPr>
          <w:b/>
          <w:bCs/>
          <w:sz w:val="28"/>
          <w:szCs w:val="28"/>
          <w:lang w:val="en-GB"/>
        </w:rPr>
      </w:pPr>
    </w:p>
    <w:p w:rsidR="009839A2" w:rsidRPr="00401F88" w:rsidRDefault="00401F88" w:rsidP="00401F88">
      <w:pPr>
        <w:spacing w:after="0" w:line="240" w:lineRule="auto"/>
        <w:rPr>
          <w:lang w:val="en-GB"/>
        </w:rPr>
      </w:pPr>
      <w:r>
        <w:rPr>
          <w:lang w:val="en-GB"/>
        </w:rPr>
        <w:t>[</w:t>
      </w:r>
      <w:r w:rsidRPr="00401F88">
        <w:rPr>
          <w:lang w:val="en-GB"/>
        </w:rPr>
        <w:t>T</w:t>
      </w:r>
      <w:r w:rsidR="004D1F1F" w:rsidRPr="00401F88">
        <w:rPr>
          <w:lang w:val="en-GB"/>
        </w:rPr>
        <w:t>raining on how to conduct</w:t>
      </w:r>
      <w:r w:rsidRPr="00401F88">
        <w:rPr>
          <w:lang w:val="en-GB"/>
        </w:rPr>
        <w:t xml:space="preserve"> </w:t>
      </w:r>
      <w:proofErr w:type="spellStart"/>
      <w:r w:rsidRPr="00401F88">
        <w:rPr>
          <w:lang w:val="en-GB"/>
        </w:rPr>
        <w:t>QualityRights</w:t>
      </w:r>
      <w:proofErr w:type="spellEnd"/>
      <w:r w:rsidR="004D1F1F" w:rsidRPr="00401F88">
        <w:rPr>
          <w:lang w:val="en-GB"/>
        </w:rPr>
        <w:t xml:space="preserve"> institutional assessments was provided by </w:t>
      </w:r>
      <w:proofErr w:type="gramStart"/>
      <w:r w:rsidR="004D1F1F" w:rsidRPr="00401F88">
        <w:rPr>
          <w:lang w:val="en-GB"/>
        </w:rPr>
        <w:t>WHO</w:t>
      </w:r>
      <w:proofErr w:type="gramEnd"/>
      <w:r w:rsidR="004D1F1F" w:rsidRPr="00401F88">
        <w:rPr>
          <w:lang w:val="en-GB"/>
        </w:rPr>
        <w:t xml:space="preserve"> via distance learning</w:t>
      </w:r>
    </w:p>
    <w:p w:rsidR="00401F88" w:rsidRPr="00265511" w:rsidRDefault="00401F88" w:rsidP="00401F88">
      <w:pPr>
        <w:pStyle w:val="ListParagraph"/>
        <w:spacing w:after="0" w:line="240" w:lineRule="auto"/>
        <w:ind w:left="1080"/>
        <w:rPr>
          <w:lang w:val="en-GB"/>
        </w:rPr>
      </w:pPr>
    </w:p>
    <w:p w:rsidR="00401F88" w:rsidRPr="00401F88" w:rsidRDefault="003A37A3" w:rsidP="00401F88">
      <w:pPr>
        <w:spacing w:after="0" w:line="240" w:lineRule="auto"/>
        <w:rPr>
          <w:lang w:val="en-GB"/>
        </w:rPr>
      </w:pPr>
      <w:r w:rsidRPr="00401F88">
        <w:rPr>
          <w:lang w:val="en-GB"/>
        </w:rPr>
        <w:t>Briefly state h</w:t>
      </w:r>
      <w:r w:rsidR="009839A2" w:rsidRPr="00401F88">
        <w:rPr>
          <w:lang w:val="en-GB"/>
        </w:rPr>
        <w:t>ow the team was put together</w:t>
      </w:r>
    </w:p>
    <w:p w:rsidR="00401F88" w:rsidRPr="00A21D0E" w:rsidRDefault="00401F88" w:rsidP="00A21D0E">
      <w:pPr>
        <w:spacing w:after="0" w:line="240" w:lineRule="auto"/>
        <w:rPr>
          <w:lang w:val="en-GB"/>
        </w:rPr>
      </w:pPr>
    </w:p>
    <w:p w:rsidR="009839A2" w:rsidRPr="00401F88" w:rsidRDefault="009839A2" w:rsidP="00401F88">
      <w:pPr>
        <w:spacing w:after="0" w:line="240" w:lineRule="auto"/>
        <w:rPr>
          <w:lang w:val="en-GB"/>
        </w:rPr>
      </w:pPr>
      <w:r w:rsidRPr="00401F88">
        <w:rPr>
          <w:lang w:val="en-GB"/>
        </w:rPr>
        <w:t>The visit (preparatory contact with the facility; the observations that were made and those that were not; numbers of residents/staff/family members that were interviewed; any practical issues that arose during the fieldwork)</w:t>
      </w:r>
    </w:p>
    <w:p w:rsidR="00401F88" w:rsidRDefault="00401F88" w:rsidP="00401F88">
      <w:pPr>
        <w:pStyle w:val="ListParagraph"/>
        <w:spacing w:after="0" w:line="240" w:lineRule="auto"/>
        <w:ind w:left="1080"/>
        <w:rPr>
          <w:lang w:val="en-GB"/>
        </w:rPr>
      </w:pPr>
    </w:p>
    <w:p w:rsidR="009839A2" w:rsidRPr="00401F88" w:rsidRDefault="009839A2" w:rsidP="00401F88">
      <w:pPr>
        <w:spacing w:after="0" w:line="240" w:lineRule="auto"/>
        <w:rPr>
          <w:lang w:val="en-GB"/>
        </w:rPr>
      </w:pPr>
      <w:r w:rsidRPr="00401F88">
        <w:rPr>
          <w:lang w:val="en-GB"/>
        </w:rPr>
        <w:t>Post-visit team meeting (date, members present; how scores were determined and how subjectivity was accounted for in scoring)</w:t>
      </w:r>
      <w:r w:rsidR="00401F88">
        <w:rPr>
          <w:lang w:val="en-GB"/>
        </w:rPr>
        <w:t>]</w:t>
      </w:r>
    </w:p>
    <w:p w:rsidR="00550103" w:rsidRDefault="00550103" w:rsidP="00AC7729">
      <w:pPr>
        <w:spacing w:after="0"/>
        <w:rPr>
          <w:b/>
          <w:bCs/>
          <w:sz w:val="28"/>
          <w:szCs w:val="28"/>
          <w:lang w:val="en-GB"/>
        </w:rPr>
      </w:pPr>
    </w:p>
    <w:p w:rsidR="0000078E" w:rsidRDefault="0000078E" w:rsidP="00AC7729">
      <w:pPr>
        <w:spacing w:after="0"/>
        <w:rPr>
          <w:b/>
          <w:bCs/>
          <w:color w:val="0070C0"/>
          <w:sz w:val="28"/>
          <w:szCs w:val="28"/>
          <w:lang w:val="en-GB"/>
        </w:rPr>
        <w:sectPr w:rsidR="0000078E">
          <w:pgSz w:w="12240" w:h="15840"/>
          <w:pgMar w:top="1440" w:right="1440" w:bottom="1440" w:left="1440" w:header="708" w:footer="708" w:gutter="0"/>
          <w:cols w:space="708"/>
          <w:docGrid w:linePitch="360"/>
        </w:sectPr>
      </w:pPr>
    </w:p>
    <w:p w:rsidR="009839A2" w:rsidRPr="002B2100" w:rsidRDefault="009839A2" w:rsidP="00AC7729">
      <w:pPr>
        <w:spacing w:after="0"/>
        <w:rPr>
          <w:b/>
          <w:bCs/>
          <w:color w:val="0070C0"/>
          <w:sz w:val="28"/>
          <w:szCs w:val="28"/>
          <w:lang w:val="en-GB"/>
        </w:rPr>
      </w:pPr>
      <w:r w:rsidRPr="002B2100">
        <w:rPr>
          <w:b/>
          <w:bCs/>
          <w:color w:val="0070C0"/>
          <w:sz w:val="28"/>
          <w:szCs w:val="28"/>
          <w:lang w:val="en-GB"/>
        </w:rPr>
        <w:lastRenderedPageBreak/>
        <w:t>Results</w:t>
      </w:r>
    </w:p>
    <w:tbl>
      <w:tblPr>
        <w:tblStyle w:val="TableGrid"/>
        <w:tblpPr w:leftFromText="180" w:rightFromText="180" w:vertAnchor="page" w:horzAnchor="margin" w:tblpXSpec="center" w:tblpY="2067"/>
        <w:tblW w:w="10369" w:type="dxa"/>
        <w:tblLayout w:type="fixed"/>
        <w:tblLook w:val="04A0" w:firstRow="1" w:lastRow="0" w:firstColumn="1" w:lastColumn="0" w:noHBand="0" w:noVBand="1"/>
      </w:tblPr>
      <w:tblGrid>
        <w:gridCol w:w="817"/>
        <w:gridCol w:w="4023"/>
        <w:gridCol w:w="851"/>
        <w:gridCol w:w="4678"/>
      </w:tblGrid>
      <w:tr w:rsidR="007C529C" w:rsidRPr="00493064" w:rsidTr="00493064">
        <w:trPr>
          <w:cantSplit/>
          <w:trHeight w:val="350"/>
        </w:trPr>
        <w:tc>
          <w:tcPr>
            <w:tcW w:w="817"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r2bl w:val="nil"/>
            </w:tcBorders>
            <w:shd w:val="clear" w:color="auto" w:fill="auto"/>
          </w:tcPr>
          <w:p w:rsidR="00EB6FFD" w:rsidRPr="00493064" w:rsidRDefault="00EB6FFD" w:rsidP="007C529C">
            <w:pPr>
              <w:spacing w:before="60" w:after="60"/>
              <w:rPr>
                <w:b/>
                <w:bCs/>
                <w:lang w:val="en-GB"/>
              </w:rPr>
            </w:pPr>
          </w:p>
        </w:tc>
        <w:tc>
          <w:tcPr>
            <w:tcW w:w="4023"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auto"/>
          </w:tcPr>
          <w:p w:rsidR="00EB6FFD" w:rsidRPr="00493064" w:rsidRDefault="00EB6FFD" w:rsidP="007C529C">
            <w:pPr>
              <w:spacing w:before="60" w:after="60"/>
              <w:rPr>
                <w:b/>
                <w:bCs/>
                <w:lang w:val="en-GB"/>
              </w:rPr>
            </w:pPr>
            <w:r w:rsidRPr="00493064">
              <w:rPr>
                <w:b/>
                <w:bCs/>
                <w:lang w:val="en-GB"/>
              </w:rPr>
              <w:t>Theme/Standard/Criteria</w:t>
            </w:r>
          </w:p>
        </w:tc>
        <w:tc>
          <w:tcPr>
            <w:tcW w:w="851"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auto"/>
          </w:tcPr>
          <w:p w:rsidR="00EB6FFD" w:rsidRPr="00493064" w:rsidRDefault="00EB6FFD" w:rsidP="007C529C">
            <w:pPr>
              <w:spacing w:before="60" w:after="60"/>
              <w:jc w:val="center"/>
              <w:rPr>
                <w:bCs/>
                <w:lang w:val="en-GB"/>
              </w:rPr>
            </w:pPr>
            <w:r w:rsidRPr="00493064">
              <w:rPr>
                <w:bCs/>
                <w:lang w:val="en-GB"/>
              </w:rPr>
              <w:t>Score</w:t>
            </w: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auto"/>
          </w:tcPr>
          <w:p w:rsidR="00EB6FFD" w:rsidRPr="00493064" w:rsidRDefault="00EB6FFD" w:rsidP="007C529C">
            <w:pPr>
              <w:spacing w:before="60" w:after="60"/>
              <w:jc w:val="center"/>
              <w:rPr>
                <w:b/>
                <w:bCs/>
                <w:lang w:val="en-GB"/>
              </w:rPr>
            </w:pPr>
            <w:r w:rsidRPr="00493064">
              <w:rPr>
                <w:b/>
                <w:bCs/>
                <w:lang w:val="en-GB"/>
              </w:rPr>
              <w:t>Comments</w:t>
            </w:r>
          </w:p>
        </w:tc>
      </w:tr>
      <w:tr w:rsidR="007C529C" w:rsidRPr="00493064" w:rsidTr="00493064">
        <w:trPr>
          <w:cantSplit/>
          <w:trHeight w:val="350"/>
          <w:tblHeader/>
        </w:trPr>
        <w:tc>
          <w:tcPr>
            <w:tcW w:w="817" w:type="dxa"/>
            <w:tcBorders>
              <w:top w:val="single" w:sz="18" w:space="0" w:color="31849B" w:themeColor="accent5" w:themeShade="BF"/>
              <w:left w:val="single" w:sz="18" w:space="0" w:color="0070C0"/>
              <w:bottom w:val="single" w:sz="18" w:space="0" w:color="0070C0"/>
              <w:right w:val="single" w:sz="18" w:space="0" w:color="0070C0"/>
              <w:tr2bl w:val="nil"/>
            </w:tcBorders>
            <w:shd w:val="clear" w:color="auto" w:fill="FFC000"/>
          </w:tcPr>
          <w:p w:rsidR="00EB6FFD" w:rsidRPr="00493064" w:rsidRDefault="00EB6FFD" w:rsidP="007C529C">
            <w:pPr>
              <w:spacing w:before="60" w:after="60"/>
              <w:rPr>
                <w:b/>
                <w:bCs/>
                <w:lang w:val="en-GB"/>
              </w:rPr>
            </w:pPr>
            <w:r w:rsidRPr="00493064">
              <w:rPr>
                <w:b/>
                <w:bCs/>
                <w:lang w:val="en-GB"/>
              </w:rPr>
              <w:t>1.</w:t>
            </w:r>
          </w:p>
        </w:tc>
        <w:tc>
          <w:tcPr>
            <w:tcW w:w="4023" w:type="dxa"/>
            <w:tcBorders>
              <w:top w:val="single" w:sz="18" w:space="0" w:color="31849B" w:themeColor="accent5" w:themeShade="BF"/>
              <w:left w:val="single" w:sz="18" w:space="0" w:color="0070C0"/>
              <w:bottom w:val="single" w:sz="18" w:space="0" w:color="31849B" w:themeColor="accent5" w:themeShade="BF"/>
            </w:tcBorders>
            <w:shd w:val="clear" w:color="auto" w:fill="FFC000"/>
          </w:tcPr>
          <w:p w:rsidR="00EB6FFD" w:rsidRPr="00493064" w:rsidRDefault="00EB6FFD" w:rsidP="007C529C">
            <w:pPr>
              <w:spacing w:before="60" w:after="60"/>
              <w:rPr>
                <w:b/>
                <w:bCs/>
                <w:lang w:val="en-GB"/>
              </w:rPr>
            </w:pPr>
            <w:r w:rsidRPr="00493064">
              <w:rPr>
                <w:b/>
                <w:bCs/>
                <w:lang w:val="en-GB"/>
              </w:rPr>
              <w:t>The right to an adequate standard of living (Article 28 Of the CRPD)</w:t>
            </w:r>
          </w:p>
        </w:tc>
        <w:tc>
          <w:tcPr>
            <w:tcW w:w="851" w:type="dxa"/>
            <w:tcBorders>
              <w:top w:val="single" w:sz="18" w:space="0" w:color="31849B" w:themeColor="accent5" w:themeShade="BF"/>
              <w:bottom w:val="single" w:sz="18" w:space="0" w:color="31849B" w:themeColor="accent5" w:themeShade="BF"/>
            </w:tcBorders>
            <w:shd w:val="clear" w:color="auto" w:fill="FFC000"/>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FFC000"/>
          </w:tcPr>
          <w:p w:rsidR="00EB6FFD" w:rsidRPr="00493064" w:rsidRDefault="00850B50" w:rsidP="007C529C">
            <w:pPr>
              <w:spacing w:before="60" w:after="60"/>
              <w:rPr>
                <w:b/>
                <w:bCs/>
                <w:lang w:val="en-GB"/>
              </w:rPr>
            </w:pPr>
            <w:r w:rsidRPr="00493064">
              <w:rPr>
                <w:lang w:val="en-GB"/>
              </w:rPr>
              <w:t>[Comments on each theme should be provided in the ‘Discussion’ section of this report]</w:t>
            </w:r>
          </w:p>
        </w:tc>
      </w:tr>
      <w:tr w:rsidR="007C529C" w:rsidRPr="00493064" w:rsidTr="00493064">
        <w:trPr>
          <w:cantSplit/>
          <w:tblHeader/>
        </w:trPr>
        <w:tc>
          <w:tcPr>
            <w:tcW w:w="817" w:type="dxa"/>
            <w:tcBorders>
              <w:top w:val="single" w:sz="18" w:space="0" w:color="0070C0"/>
              <w:bottom w:val="single" w:sz="18" w:space="0" w:color="31849B" w:themeColor="accent5" w:themeShade="BF"/>
            </w:tcBorders>
            <w:shd w:val="clear" w:color="auto" w:fill="B6DDE8" w:themeFill="accent5" w:themeFillTint="66"/>
          </w:tcPr>
          <w:p w:rsidR="00EB6FFD" w:rsidRPr="00493064" w:rsidRDefault="00EB6FFD" w:rsidP="007C529C">
            <w:pPr>
              <w:spacing w:before="60" w:after="60"/>
              <w:rPr>
                <w:b/>
                <w:bCs/>
                <w:lang w:val="en-GB"/>
              </w:rPr>
            </w:pPr>
            <w:r w:rsidRPr="00493064">
              <w:rPr>
                <w:b/>
                <w:bCs/>
                <w:lang w:val="en-GB"/>
              </w:rPr>
              <w:t>1.1</w:t>
            </w:r>
          </w:p>
        </w:tc>
        <w:tc>
          <w:tcPr>
            <w:tcW w:w="4023" w:type="dxa"/>
            <w:tcBorders>
              <w:top w:val="single" w:sz="18" w:space="0" w:color="31849B" w:themeColor="accent5" w:themeShade="BF"/>
              <w:bottom w:val="single" w:sz="18" w:space="0" w:color="31849B" w:themeColor="accent5" w:themeShade="BF"/>
            </w:tcBorders>
            <w:shd w:val="clear" w:color="auto" w:fill="B6DDE8" w:themeFill="accent5" w:themeFillTint="66"/>
            <w:vAlign w:val="center"/>
          </w:tcPr>
          <w:p w:rsidR="00EB6FFD" w:rsidRPr="00493064" w:rsidRDefault="00EB6FFD" w:rsidP="007C529C">
            <w:pPr>
              <w:spacing w:before="60" w:after="60"/>
              <w:rPr>
                <w:rFonts w:cs="Arial"/>
                <w:b/>
                <w:bCs/>
                <w:lang w:val="en-GB"/>
              </w:rPr>
            </w:pPr>
            <w:r w:rsidRPr="00493064">
              <w:rPr>
                <w:b/>
                <w:lang w:val="en-GB"/>
              </w:rPr>
              <w:t>The building is in good physical condition.</w:t>
            </w:r>
          </w:p>
        </w:tc>
        <w:tc>
          <w:tcPr>
            <w:tcW w:w="851"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B6DDE8" w:themeFill="accent5" w:themeFillTint="66"/>
          </w:tcPr>
          <w:p w:rsidR="00EB6FFD" w:rsidRPr="00493064" w:rsidRDefault="00EB6FFD" w:rsidP="007C529C">
            <w:pPr>
              <w:spacing w:before="60" w:after="60"/>
              <w:rPr>
                <w:rFonts w:cs="Arial"/>
                <w:b/>
                <w:bCs/>
                <w:lang w:val="en-GB"/>
              </w:rPr>
            </w:pPr>
            <w:r w:rsidRPr="00493064">
              <w:rPr>
                <w:lang w:val="en-GB"/>
              </w:rPr>
              <w:t>[Use this space as needed to assist the interpretation of the score given to each standard]</w:t>
            </w:r>
          </w:p>
        </w:tc>
      </w:tr>
      <w:tr w:rsidR="007C529C" w:rsidRPr="00493064" w:rsidTr="00493064">
        <w:trPr>
          <w:cantSplit/>
          <w:tblHeader/>
        </w:trPr>
        <w:tc>
          <w:tcPr>
            <w:tcW w:w="817" w:type="dxa"/>
            <w:tcBorders>
              <w:top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1.1.1</w:t>
            </w:r>
          </w:p>
        </w:tc>
        <w:tc>
          <w:tcPr>
            <w:tcW w:w="4023" w:type="dxa"/>
            <w:tcBorders>
              <w:top w:val="single" w:sz="18" w:space="0" w:color="31849B" w:themeColor="accent5" w:themeShade="BF"/>
            </w:tcBorders>
            <w:vAlign w:val="center"/>
          </w:tcPr>
          <w:p w:rsidR="00EB6FFD" w:rsidRPr="00493064" w:rsidRDefault="00EB6FFD" w:rsidP="007C529C">
            <w:pPr>
              <w:spacing w:before="60" w:after="60"/>
              <w:rPr>
                <w:b/>
                <w:bCs/>
                <w:lang w:val="en-GB"/>
              </w:rPr>
            </w:pPr>
            <w:r w:rsidRPr="00493064">
              <w:rPr>
                <w:lang w:val="en-GB"/>
              </w:rPr>
              <w:t xml:space="preserve">The building is in a good state of repair (e.g. windows are not </w:t>
            </w:r>
            <w:proofErr w:type="gramStart"/>
            <w:r w:rsidRPr="00493064">
              <w:rPr>
                <w:lang w:val="en-GB"/>
              </w:rPr>
              <w:t>broken,</w:t>
            </w:r>
            <w:proofErr w:type="gramEnd"/>
            <w:r w:rsidRPr="00493064">
              <w:rPr>
                <w:lang w:val="en-GB"/>
              </w:rPr>
              <w:t xml:space="preserve"> paint is not peeling </w:t>
            </w:r>
            <w:r w:rsidRPr="00493064">
              <w:rPr>
                <w:iCs/>
                <w:lang w:val="en-GB"/>
              </w:rPr>
              <w:t>from</w:t>
            </w:r>
            <w:r w:rsidRPr="00493064">
              <w:rPr>
                <w:lang w:val="en-GB"/>
              </w:rPr>
              <w:t xml:space="preserve"> the walls</w:t>
            </w:r>
            <w:r w:rsidRPr="00493064">
              <w:rPr>
                <w:iCs/>
                <w:lang w:val="en-GB"/>
              </w:rPr>
              <w:t>).</w:t>
            </w:r>
          </w:p>
        </w:tc>
        <w:tc>
          <w:tcPr>
            <w:tcW w:w="851" w:type="dxa"/>
            <w:tcBorders>
              <w:top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tcBorders>
          </w:tcPr>
          <w:p w:rsidR="00EB6FFD" w:rsidRPr="00493064" w:rsidRDefault="00EB6FFD" w:rsidP="007C529C">
            <w:pPr>
              <w:spacing w:before="60" w:after="60"/>
              <w:rPr>
                <w:rFonts w:cs="Arial"/>
                <w:lang w:val="en-GB"/>
              </w:rPr>
            </w:pPr>
            <w:r w:rsidRPr="00493064">
              <w:rPr>
                <w:lang w:val="en-GB"/>
              </w:rPr>
              <w:t>[Please provide the key point(s) that justify the score given to the criterion]</w:t>
            </w: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1.1.2</w:t>
            </w:r>
          </w:p>
        </w:tc>
        <w:tc>
          <w:tcPr>
            <w:tcW w:w="4023" w:type="dxa"/>
            <w:vAlign w:val="center"/>
          </w:tcPr>
          <w:p w:rsidR="00EB6FFD" w:rsidRPr="00493064" w:rsidRDefault="00EB6FFD" w:rsidP="007C529C">
            <w:pPr>
              <w:spacing w:before="60" w:after="60"/>
              <w:rPr>
                <w:b/>
                <w:bCs/>
                <w:lang w:val="en-GB"/>
              </w:rPr>
            </w:pPr>
            <w:r w:rsidRPr="00493064">
              <w:rPr>
                <w:lang w:val="en-GB"/>
              </w:rPr>
              <w:t xml:space="preserve">The building is accessible for </w:t>
            </w:r>
            <w:r w:rsidRPr="00493064">
              <w:rPr>
                <w:iCs/>
                <w:lang w:val="en-GB"/>
              </w:rPr>
              <w:t>people</w:t>
            </w:r>
            <w:r w:rsidRPr="00493064">
              <w:rPr>
                <w:lang w:val="en-GB"/>
              </w:rPr>
              <w:t xml:space="preserve"> with physical disabilities.</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1.1.3</w:t>
            </w:r>
          </w:p>
        </w:tc>
        <w:tc>
          <w:tcPr>
            <w:tcW w:w="4023" w:type="dxa"/>
            <w:vAlign w:val="center"/>
          </w:tcPr>
          <w:p w:rsidR="00EB6FFD" w:rsidRPr="00493064" w:rsidRDefault="00EB6FFD" w:rsidP="007C529C">
            <w:pPr>
              <w:spacing w:before="60" w:after="60"/>
              <w:rPr>
                <w:b/>
                <w:bCs/>
                <w:lang w:val="en-GB"/>
              </w:rPr>
            </w:pPr>
            <w:r w:rsidRPr="00493064">
              <w:rPr>
                <w:lang w:val="en-GB"/>
              </w:rPr>
              <w:t>The building's lighting (artificial and natural), heating and ventilation provide a comfortable living environment.</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1.1.4</w:t>
            </w:r>
          </w:p>
        </w:tc>
        <w:tc>
          <w:tcPr>
            <w:tcW w:w="4023" w:type="dxa"/>
            <w:tcBorders>
              <w:bottom w:val="single" w:sz="18" w:space="0" w:color="31849B" w:themeColor="accent5" w:themeShade="BF"/>
            </w:tcBorders>
            <w:vAlign w:val="center"/>
          </w:tcPr>
          <w:p w:rsidR="00EB6FFD" w:rsidRPr="00493064" w:rsidRDefault="00EB6FFD" w:rsidP="007C529C">
            <w:pPr>
              <w:spacing w:before="60" w:after="60"/>
              <w:rPr>
                <w:b/>
                <w:bCs/>
                <w:lang w:val="en-GB"/>
              </w:rPr>
            </w:pPr>
            <w:r w:rsidRPr="00493064">
              <w:rPr>
                <w:iCs/>
                <w:lang w:val="en-GB"/>
              </w:rPr>
              <w:t>Measures</w:t>
            </w:r>
            <w:r w:rsidRPr="00493064">
              <w:rPr>
                <w:lang w:val="en-GB"/>
              </w:rPr>
              <w:t xml:space="preserve"> are in place to protect people against injury through fire.</w:t>
            </w:r>
          </w:p>
        </w:tc>
        <w:tc>
          <w:tcPr>
            <w:tcW w:w="851" w:type="dxa"/>
            <w:tcBorders>
              <w:bottom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rPr>
                <w:b/>
                <w:bCs/>
                <w:lang w:val="en-GB"/>
              </w:rPr>
            </w:pPr>
            <w:r w:rsidRPr="00493064">
              <w:rPr>
                <w:b/>
                <w:bCs/>
                <w:lang w:val="en-GB"/>
              </w:rPr>
              <w:t>1.2</w:t>
            </w:r>
          </w:p>
        </w:tc>
        <w:tc>
          <w:tcPr>
            <w:tcW w:w="4023" w:type="dxa"/>
            <w:tcBorders>
              <w:top w:val="single" w:sz="18" w:space="0" w:color="31849B" w:themeColor="accent5" w:themeShade="BF"/>
              <w:bottom w:val="single" w:sz="18" w:space="0" w:color="31849B" w:themeColor="accent5" w:themeShade="BF"/>
            </w:tcBorders>
            <w:shd w:val="clear" w:color="auto" w:fill="B6DDE8" w:themeFill="accent5" w:themeFillTint="66"/>
            <w:vAlign w:val="center"/>
          </w:tcPr>
          <w:p w:rsidR="00EB6FFD" w:rsidRPr="00493064" w:rsidRDefault="00EB6FFD" w:rsidP="007C529C">
            <w:pPr>
              <w:spacing w:before="60" w:after="60"/>
              <w:rPr>
                <w:b/>
                <w:bCs/>
                <w:lang w:val="en-GB"/>
              </w:rPr>
            </w:pPr>
            <w:r w:rsidRPr="00493064">
              <w:rPr>
                <w:b/>
                <w:lang w:val="en-GB"/>
              </w:rPr>
              <w:t>The sleeping conditions of service users are comfortable and allow sufficient privacy.</w:t>
            </w:r>
          </w:p>
        </w:tc>
        <w:tc>
          <w:tcPr>
            <w:tcW w:w="851"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B6DDE8" w:themeFill="accent5" w:themeFillTint="66"/>
          </w:tcPr>
          <w:p w:rsidR="00EB6FFD" w:rsidRPr="00493064" w:rsidRDefault="00EB6FFD" w:rsidP="007C529C">
            <w:pPr>
              <w:spacing w:before="60" w:after="60"/>
              <w:rPr>
                <w:rFonts w:cs="Arial"/>
                <w:b/>
                <w:bCs/>
                <w:lang w:val="en-GB"/>
              </w:rPr>
            </w:pPr>
          </w:p>
        </w:tc>
      </w:tr>
      <w:tr w:rsidR="007C529C" w:rsidRPr="00493064" w:rsidTr="00493064">
        <w:trPr>
          <w:cantSplit/>
          <w:tblHeader/>
        </w:trPr>
        <w:tc>
          <w:tcPr>
            <w:tcW w:w="817" w:type="dxa"/>
            <w:tcBorders>
              <w:top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1.2.1</w:t>
            </w:r>
          </w:p>
        </w:tc>
        <w:tc>
          <w:tcPr>
            <w:tcW w:w="4023" w:type="dxa"/>
            <w:tcBorders>
              <w:top w:val="single" w:sz="18" w:space="0" w:color="31849B" w:themeColor="accent5" w:themeShade="BF"/>
            </w:tcBorders>
            <w:vAlign w:val="center"/>
          </w:tcPr>
          <w:p w:rsidR="00EB6FFD" w:rsidRPr="00493064" w:rsidRDefault="00EB6FFD" w:rsidP="007C529C">
            <w:pPr>
              <w:spacing w:before="60" w:after="60"/>
              <w:rPr>
                <w:b/>
                <w:bCs/>
                <w:lang w:val="en-GB"/>
              </w:rPr>
            </w:pPr>
            <w:r w:rsidRPr="00493064">
              <w:rPr>
                <w:iCs/>
                <w:lang w:val="en-GB"/>
              </w:rPr>
              <w:t>The sleeping</w:t>
            </w:r>
            <w:r w:rsidRPr="00493064">
              <w:rPr>
                <w:lang w:val="en-GB"/>
              </w:rPr>
              <w:t xml:space="preserve"> quarters provide sufficient living space per service user and are not overcrowded.</w:t>
            </w:r>
          </w:p>
        </w:tc>
        <w:tc>
          <w:tcPr>
            <w:tcW w:w="851" w:type="dxa"/>
            <w:tcBorders>
              <w:top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1.2.2</w:t>
            </w:r>
          </w:p>
        </w:tc>
        <w:tc>
          <w:tcPr>
            <w:tcW w:w="4023" w:type="dxa"/>
            <w:vAlign w:val="center"/>
          </w:tcPr>
          <w:p w:rsidR="00EB6FFD" w:rsidRPr="00493064" w:rsidRDefault="00EB6FFD" w:rsidP="007C529C">
            <w:pPr>
              <w:spacing w:before="60" w:after="60"/>
              <w:rPr>
                <w:b/>
                <w:bCs/>
                <w:lang w:val="en-GB"/>
              </w:rPr>
            </w:pPr>
            <w:r w:rsidRPr="00493064">
              <w:rPr>
                <w:lang w:val="en-GB"/>
              </w:rPr>
              <w:t>Men and women as well as children and older persons have separate sleeping quarters.</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1.2.3</w:t>
            </w:r>
          </w:p>
        </w:tc>
        <w:tc>
          <w:tcPr>
            <w:tcW w:w="4023" w:type="dxa"/>
            <w:vAlign w:val="center"/>
          </w:tcPr>
          <w:p w:rsidR="00EB6FFD" w:rsidRPr="00493064" w:rsidRDefault="00EB6FFD" w:rsidP="007C529C">
            <w:pPr>
              <w:spacing w:before="60" w:after="60"/>
              <w:rPr>
                <w:b/>
                <w:bCs/>
                <w:lang w:val="en-GB"/>
              </w:rPr>
            </w:pPr>
            <w:r w:rsidRPr="00493064">
              <w:rPr>
                <w:lang w:val="en-GB"/>
              </w:rPr>
              <w:t xml:space="preserve">Service users are free to choose when to get up and when to go to bed. </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1.2.4</w:t>
            </w:r>
          </w:p>
        </w:tc>
        <w:tc>
          <w:tcPr>
            <w:tcW w:w="4023" w:type="dxa"/>
            <w:vAlign w:val="center"/>
          </w:tcPr>
          <w:p w:rsidR="00EB6FFD" w:rsidRPr="00493064" w:rsidRDefault="00EB6FFD" w:rsidP="007C529C">
            <w:pPr>
              <w:spacing w:before="60" w:after="60"/>
              <w:rPr>
                <w:b/>
                <w:bCs/>
                <w:lang w:val="en-GB"/>
              </w:rPr>
            </w:pPr>
            <w:r w:rsidRPr="00493064">
              <w:rPr>
                <w:lang w:val="en-GB"/>
              </w:rPr>
              <w:t>The sleeping quarters allow for the privacy of service users.</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1.2.5</w:t>
            </w:r>
          </w:p>
        </w:tc>
        <w:tc>
          <w:tcPr>
            <w:tcW w:w="4023" w:type="dxa"/>
            <w:vAlign w:val="center"/>
          </w:tcPr>
          <w:p w:rsidR="00EB6FFD" w:rsidRPr="00493064" w:rsidRDefault="00EB6FFD" w:rsidP="007C529C">
            <w:pPr>
              <w:spacing w:before="60" w:after="60"/>
              <w:rPr>
                <w:b/>
                <w:bCs/>
                <w:lang w:val="en-GB"/>
              </w:rPr>
            </w:pPr>
            <w:r w:rsidRPr="00493064">
              <w:rPr>
                <w:iCs/>
                <w:lang w:val="en-GB"/>
              </w:rPr>
              <w:t>Sufficient numbers</w:t>
            </w:r>
            <w:r w:rsidRPr="00493064">
              <w:rPr>
                <w:lang w:val="en-GB"/>
              </w:rPr>
              <w:t xml:space="preserve"> of clean blankets and bedding </w:t>
            </w:r>
            <w:r w:rsidRPr="00493064">
              <w:rPr>
                <w:iCs/>
                <w:lang w:val="en-GB"/>
              </w:rPr>
              <w:t xml:space="preserve">are </w:t>
            </w:r>
            <w:r w:rsidRPr="00493064">
              <w:rPr>
                <w:lang w:val="en-GB"/>
              </w:rPr>
              <w:t>available to service users.</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1.2.6</w:t>
            </w:r>
          </w:p>
        </w:tc>
        <w:tc>
          <w:tcPr>
            <w:tcW w:w="4023" w:type="dxa"/>
            <w:tcBorders>
              <w:bottom w:val="single" w:sz="18" w:space="0" w:color="31849B" w:themeColor="accent5" w:themeShade="BF"/>
            </w:tcBorders>
            <w:vAlign w:val="center"/>
          </w:tcPr>
          <w:p w:rsidR="00EB6FFD" w:rsidRPr="00493064" w:rsidRDefault="00EB6FFD" w:rsidP="007C529C">
            <w:pPr>
              <w:spacing w:before="60" w:after="60"/>
              <w:rPr>
                <w:b/>
                <w:bCs/>
                <w:lang w:val="en-GB"/>
              </w:rPr>
            </w:pPr>
            <w:r w:rsidRPr="00493064">
              <w:rPr>
                <w:lang w:val="en-GB"/>
              </w:rPr>
              <w:t xml:space="preserve">Service users </w:t>
            </w:r>
            <w:r w:rsidRPr="00493064">
              <w:rPr>
                <w:iCs/>
                <w:lang w:val="en-GB"/>
              </w:rPr>
              <w:t>can</w:t>
            </w:r>
            <w:r w:rsidRPr="00493064">
              <w:rPr>
                <w:lang w:val="en-GB"/>
              </w:rPr>
              <w:t xml:space="preserve"> keep personal belongings and have adequate lockable space to store them.</w:t>
            </w:r>
          </w:p>
        </w:tc>
        <w:tc>
          <w:tcPr>
            <w:tcW w:w="851" w:type="dxa"/>
            <w:tcBorders>
              <w:bottom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rPr>
                <w:b/>
                <w:bCs/>
                <w:lang w:val="en-GB"/>
              </w:rPr>
            </w:pPr>
            <w:r w:rsidRPr="00493064">
              <w:rPr>
                <w:b/>
                <w:bCs/>
                <w:lang w:val="en-GB"/>
              </w:rPr>
              <w:t>1.3</w:t>
            </w:r>
          </w:p>
        </w:tc>
        <w:tc>
          <w:tcPr>
            <w:tcW w:w="4023" w:type="dxa"/>
            <w:tcBorders>
              <w:top w:val="single" w:sz="18" w:space="0" w:color="31849B" w:themeColor="accent5" w:themeShade="BF"/>
              <w:bottom w:val="single" w:sz="18" w:space="0" w:color="31849B" w:themeColor="accent5" w:themeShade="BF"/>
            </w:tcBorders>
            <w:shd w:val="clear" w:color="auto" w:fill="B6DDE8" w:themeFill="accent5" w:themeFillTint="66"/>
            <w:vAlign w:val="center"/>
          </w:tcPr>
          <w:p w:rsidR="00EB6FFD" w:rsidRPr="00493064" w:rsidRDefault="00EB6FFD" w:rsidP="007C529C">
            <w:pPr>
              <w:spacing w:before="60" w:after="60"/>
              <w:rPr>
                <w:b/>
                <w:bCs/>
                <w:lang w:val="en-GB"/>
              </w:rPr>
            </w:pPr>
            <w:r w:rsidRPr="00493064">
              <w:rPr>
                <w:b/>
                <w:lang w:val="en-GB"/>
              </w:rPr>
              <w:t>The facility meets hygiene and sanitary requirements.</w:t>
            </w:r>
          </w:p>
        </w:tc>
        <w:tc>
          <w:tcPr>
            <w:tcW w:w="851"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B6DDE8" w:themeFill="accent5" w:themeFillTint="66"/>
          </w:tcPr>
          <w:p w:rsidR="00EB6FFD" w:rsidRPr="00493064" w:rsidRDefault="00EB6FFD" w:rsidP="007C529C">
            <w:pPr>
              <w:spacing w:before="60" w:after="60"/>
              <w:rPr>
                <w:rFonts w:cs="Arial"/>
                <w:b/>
                <w:bCs/>
                <w:lang w:val="en-GB"/>
              </w:rPr>
            </w:pPr>
          </w:p>
        </w:tc>
      </w:tr>
      <w:tr w:rsidR="007C529C" w:rsidRPr="00493064" w:rsidTr="00493064">
        <w:trPr>
          <w:cantSplit/>
          <w:tblHeader/>
        </w:trPr>
        <w:tc>
          <w:tcPr>
            <w:tcW w:w="817" w:type="dxa"/>
            <w:tcBorders>
              <w:top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lastRenderedPageBreak/>
              <w:t>1.3.1</w:t>
            </w:r>
          </w:p>
        </w:tc>
        <w:tc>
          <w:tcPr>
            <w:tcW w:w="4023" w:type="dxa"/>
            <w:tcBorders>
              <w:top w:val="single" w:sz="18" w:space="0" w:color="31849B" w:themeColor="accent5" w:themeShade="BF"/>
            </w:tcBorders>
            <w:vAlign w:val="center"/>
          </w:tcPr>
          <w:p w:rsidR="00EB6FFD" w:rsidRPr="00493064" w:rsidRDefault="00EB6FFD" w:rsidP="007C529C">
            <w:pPr>
              <w:spacing w:before="60" w:after="60"/>
              <w:rPr>
                <w:b/>
                <w:bCs/>
                <w:lang w:val="en-GB"/>
              </w:rPr>
            </w:pPr>
            <w:r w:rsidRPr="00493064">
              <w:rPr>
                <w:lang w:val="en-GB"/>
              </w:rPr>
              <w:t>The bathing and toilet facilities are clean and working properly.</w:t>
            </w:r>
          </w:p>
        </w:tc>
        <w:tc>
          <w:tcPr>
            <w:tcW w:w="851" w:type="dxa"/>
            <w:tcBorders>
              <w:top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1.3.2</w:t>
            </w:r>
          </w:p>
        </w:tc>
        <w:tc>
          <w:tcPr>
            <w:tcW w:w="4023" w:type="dxa"/>
            <w:vAlign w:val="center"/>
          </w:tcPr>
          <w:p w:rsidR="00EB6FFD" w:rsidRPr="00493064" w:rsidRDefault="00EB6FFD" w:rsidP="007C529C">
            <w:pPr>
              <w:spacing w:before="60" w:after="60"/>
              <w:rPr>
                <w:b/>
                <w:bCs/>
                <w:lang w:val="en-GB"/>
              </w:rPr>
            </w:pPr>
            <w:r w:rsidRPr="00493064">
              <w:rPr>
                <w:lang w:val="en-GB"/>
              </w:rPr>
              <w:t>The bathing and toilet facilities allow privacy</w:t>
            </w:r>
            <w:r w:rsidRPr="00493064">
              <w:rPr>
                <w:iCs/>
                <w:lang w:val="en-GB"/>
              </w:rPr>
              <w:t>,</w:t>
            </w:r>
            <w:r w:rsidRPr="00493064">
              <w:rPr>
                <w:lang w:val="en-GB"/>
              </w:rPr>
              <w:t xml:space="preserve"> and there are separate facilities for men and women.</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1.3.3</w:t>
            </w:r>
          </w:p>
        </w:tc>
        <w:tc>
          <w:tcPr>
            <w:tcW w:w="4023" w:type="dxa"/>
            <w:vAlign w:val="center"/>
          </w:tcPr>
          <w:p w:rsidR="00EB6FFD" w:rsidRPr="00493064" w:rsidRDefault="00EB6FFD" w:rsidP="007C529C">
            <w:pPr>
              <w:spacing w:before="60" w:after="60"/>
              <w:rPr>
                <w:b/>
                <w:bCs/>
                <w:lang w:val="en-GB"/>
              </w:rPr>
            </w:pPr>
            <w:r w:rsidRPr="00493064">
              <w:rPr>
                <w:lang w:val="en-GB"/>
              </w:rPr>
              <w:t>Service users have regular access to bathing and toilet facilities.</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1.3.4</w:t>
            </w:r>
          </w:p>
        </w:tc>
        <w:tc>
          <w:tcPr>
            <w:tcW w:w="4023" w:type="dxa"/>
            <w:tcBorders>
              <w:bottom w:val="single" w:sz="18" w:space="0" w:color="31849B" w:themeColor="accent5" w:themeShade="BF"/>
            </w:tcBorders>
            <w:vAlign w:val="center"/>
          </w:tcPr>
          <w:p w:rsidR="00EB6FFD" w:rsidRPr="00493064" w:rsidRDefault="00EB6FFD" w:rsidP="007C529C">
            <w:pPr>
              <w:spacing w:before="60" w:after="60"/>
              <w:rPr>
                <w:b/>
                <w:bCs/>
                <w:lang w:val="en-GB"/>
              </w:rPr>
            </w:pPr>
            <w:r w:rsidRPr="00493064">
              <w:rPr>
                <w:lang w:val="en-GB"/>
              </w:rPr>
              <w:t>The bathing and toileting needs of service users who are bedridden</w:t>
            </w:r>
            <w:r w:rsidRPr="00493064">
              <w:rPr>
                <w:iCs/>
                <w:lang w:val="en-GB"/>
              </w:rPr>
              <w:t xml:space="preserve"> or</w:t>
            </w:r>
            <w:r w:rsidRPr="00493064">
              <w:rPr>
                <w:lang w:val="en-GB"/>
              </w:rPr>
              <w:t xml:space="preserve"> who have impaired mobility or other physical disabilities are accommodated.</w:t>
            </w:r>
          </w:p>
        </w:tc>
        <w:tc>
          <w:tcPr>
            <w:tcW w:w="851" w:type="dxa"/>
            <w:tcBorders>
              <w:bottom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rPr>
                <w:b/>
                <w:bCs/>
                <w:lang w:val="en-GB"/>
              </w:rPr>
            </w:pPr>
            <w:r w:rsidRPr="00493064">
              <w:rPr>
                <w:b/>
                <w:bCs/>
                <w:lang w:val="en-GB"/>
              </w:rPr>
              <w:t>1.4</w:t>
            </w:r>
          </w:p>
        </w:tc>
        <w:tc>
          <w:tcPr>
            <w:tcW w:w="4023" w:type="dxa"/>
            <w:tcBorders>
              <w:top w:val="single" w:sz="18" w:space="0" w:color="31849B" w:themeColor="accent5" w:themeShade="BF"/>
              <w:bottom w:val="single" w:sz="18" w:space="0" w:color="31849B" w:themeColor="accent5" w:themeShade="BF"/>
            </w:tcBorders>
            <w:shd w:val="clear" w:color="auto" w:fill="B6DDE8" w:themeFill="accent5" w:themeFillTint="66"/>
            <w:vAlign w:val="center"/>
          </w:tcPr>
          <w:p w:rsidR="00EB6FFD" w:rsidRPr="00493064" w:rsidRDefault="00EB6FFD" w:rsidP="007C529C">
            <w:pPr>
              <w:spacing w:before="60" w:after="60"/>
              <w:rPr>
                <w:b/>
                <w:bCs/>
                <w:lang w:val="en-GB"/>
              </w:rPr>
            </w:pPr>
            <w:r w:rsidRPr="00493064">
              <w:rPr>
                <w:b/>
                <w:lang w:val="en-GB"/>
              </w:rPr>
              <w:t xml:space="preserve">Service users are </w:t>
            </w:r>
            <w:r w:rsidRPr="00493064">
              <w:rPr>
                <w:b/>
                <w:bCs/>
                <w:lang w:val="en-GB"/>
              </w:rPr>
              <w:t>given</w:t>
            </w:r>
            <w:r w:rsidRPr="00493064">
              <w:rPr>
                <w:b/>
                <w:lang w:val="en-GB"/>
              </w:rPr>
              <w:t xml:space="preserve"> food, safe drinking</w:t>
            </w:r>
            <w:r w:rsidRPr="00493064">
              <w:rPr>
                <w:b/>
                <w:bCs/>
                <w:lang w:val="en-GB"/>
              </w:rPr>
              <w:t>-</w:t>
            </w:r>
            <w:r w:rsidRPr="00493064">
              <w:rPr>
                <w:b/>
                <w:lang w:val="en-GB"/>
              </w:rPr>
              <w:t xml:space="preserve">water and clothing that </w:t>
            </w:r>
            <w:r w:rsidRPr="00493064">
              <w:rPr>
                <w:b/>
                <w:bCs/>
                <w:lang w:val="en-GB"/>
              </w:rPr>
              <w:t>meet</w:t>
            </w:r>
            <w:r w:rsidRPr="00493064">
              <w:rPr>
                <w:b/>
                <w:lang w:val="en-GB"/>
              </w:rPr>
              <w:t xml:space="preserve"> their needs and preferences. </w:t>
            </w:r>
          </w:p>
        </w:tc>
        <w:tc>
          <w:tcPr>
            <w:tcW w:w="851"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B6DDE8" w:themeFill="accent5" w:themeFillTint="66"/>
          </w:tcPr>
          <w:p w:rsidR="00EB6FFD" w:rsidRPr="00493064" w:rsidRDefault="00EB6FFD" w:rsidP="007C529C">
            <w:pPr>
              <w:spacing w:before="60" w:after="60"/>
              <w:rPr>
                <w:rFonts w:cs="Arial"/>
                <w:b/>
                <w:bCs/>
                <w:lang w:val="en-GB"/>
              </w:rPr>
            </w:pPr>
          </w:p>
        </w:tc>
      </w:tr>
      <w:tr w:rsidR="007C529C" w:rsidRPr="00493064" w:rsidTr="00493064">
        <w:trPr>
          <w:cantSplit/>
          <w:tblHeader/>
        </w:trPr>
        <w:tc>
          <w:tcPr>
            <w:tcW w:w="817" w:type="dxa"/>
            <w:tcBorders>
              <w:top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1.4.1</w:t>
            </w:r>
          </w:p>
        </w:tc>
        <w:tc>
          <w:tcPr>
            <w:tcW w:w="4023" w:type="dxa"/>
            <w:tcBorders>
              <w:top w:val="single" w:sz="18" w:space="0" w:color="31849B" w:themeColor="accent5" w:themeShade="BF"/>
            </w:tcBorders>
            <w:vAlign w:val="center"/>
          </w:tcPr>
          <w:p w:rsidR="00EB6FFD" w:rsidRPr="00493064" w:rsidRDefault="00EB6FFD" w:rsidP="007C529C">
            <w:pPr>
              <w:spacing w:before="60" w:after="60"/>
              <w:rPr>
                <w:b/>
                <w:bCs/>
                <w:lang w:val="en-GB"/>
              </w:rPr>
            </w:pPr>
            <w:r w:rsidRPr="00493064">
              <w:rPr>
                <w:lang w:val="en-GB"/>
              </w:rPr>
              <w:t>Food and safe drinking</w:t>
            </w:r>
            <w:r w:rsidRPr="00493064">
              <w:rPr>
                <w:iCs/>
                <w:lang w:val="en-GB"/>
              </w:rPr>
              <w:t>-</w:t>
            </w:r>
            <w:r w:rsidRPr="00493064">
              <w:rPr>
                <w:lang w:val="en-GB"/>
              </w:rPr>
              <w:t xml:space="preserve">water are available in sufficient </w:t>
            </w:r>
            <w:r w:rsidRPr="00493064">
              <w:rPr>
                <w:iCs/>
                <w:lang w:val="en-GB"/>
              </w:rPr>
              <w:t>quantities</w:t>
            </w:r>
            <w:r w:rsidRPr="00493064">
              <w:rPr>
                <w:lang w:val="en-GB"/>
              </w:rPr>
              <w:t>, are of good quality and meet with the service user's cultural preferences and physical health requirements.</w:t>
            </w:r>
          </w:p>
        </w:tc>
        <w:tc>
          <w:tcPr>
            <w:tcW w:w="851" w:type="dxa"/>
            <w:tcBorders>
              <w:top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1.4.2</w:t>
            </w:r>
          </w:p>
        </w:tc>
        <w:tc>
          <w:tcPr>
            <w:tcW w:w="4023" w:type="dxa"/>
            <w:vAlign w:val="center"/>
          </w:tcPr>
          <w:p w:rsidR="00EB6FFD" w:rsidRPr="00493064" w:rsidRDefault="00EB6FFD" w:rsidP="007C529C">
            <w:pPr>
              <w:spacing w:before="60" w:after="60"/>
              <w:rPr>
                <w:b/>
                <w:bCs/>
                <w:lang w:val="en-GB"/>
              </w:rPr>
            </w:pPr>
            <w:r w:rsidRPr="00493064">
              <w:rPr>
                <w:lang w:val="en-GB"/>
              </w:rPr>
              <w:t>Food is prepared and served under satisfactory conditions, and eating areas are culturally appropriate and reflect the eating arrangements in the community.</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1.4.3</w:t>
            </w:r>
          </w:p>
        </w:tc>
        <w:tc>
          <w:tcPr>
            <w:tcW w:w="4023" w:type="dxa"/>
            <w:vAlign w:val="center"/>
          </w:tcPr>
          <w:p w:rsidR="00EB6FFD" w:rsidRPr="00493064" w:rsidRDefault="00EB6FFD" w:rsidP="007C529C">
            <w:pPr>
              <w:spacing w:before="60" w:after="60"/>
              <w:rPr>
                <w:b/>
                <w:bCs/>
                <w:lang w:val="en-GB"/>
              </w:rPr>
            </w:pPr>
            <w:r w:rsidRPr="00493064">
              <w:rPr>
                <w:lang w:val="en-GB"/>
              </w:rPr>
              <w:t xml:space="preserve">Service users </w:t>
            </w:r>
            <w:r w:rsidRPr="00493064">
              <w:rPr>
                <w:iCs/>
                <w:lang w:val="en-GB"/>
              </w:rPr>
              <w:t>can</w:t>
            </w:r>
            <w:r w:rsidRPr="00493064">
              <w:rPr>
                <w:lang w:val="en-GB"/>
              </w:rPr>
              <w:t xml:space="preserve"> wear their own clothing and shoes (day wear and night wear).</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1.4.4</w:t>
            </w:r>
          </w:p>
        </w:tc>
        <w:tc>
          <w:tcPr>
            <w:tcW w:w="4023" w:type="dxa"/>
            <w:tcBorders>
              <w:bottom w:val="single" w:sz="18" w:space="0" w:color="31849B" w:themeColor="accent5" w:themeShade="BF"/>
            </w:tcBorders>
            <w:vAlign w:val="center"/>
          </w:tcPr>
          <w:p w:rsidR="00EB6FFD" w:rsidRPr="00493064" w:rsidRDefault="00EB6FFD" w:rsidP="007C529C">
            <w:pPr>
              <w:spacing w:before="60" w:after="60"/>
              <w:rPr>
                <w:b/>
                <w:bCs/>
                <w:lang w:val="en-GB"/>
              </w:rPr>
            </w:pPr>
            <w:r w:rsidRPr="00493064">
              <w:rPr>
                <w:iCs/>
                <w:lang w:val="en-GB"/>
              </w:rPr>
              <w:t>When</w:t>
            </w:r>
            <w:r w:rsidRPr="00493064">
              <w:rPr>
                <w:lang w:val="en-GB"/>
              </w:rPr>
              <w:t xml:space="preserve"> service users do not have their own clothing, good</w:t>
            </w:r>
            <w:r w:rsidRPr="00493064">
              <w:rPr>
                <w:iCs/>
                <w:lang w:val="en-GB"/>
              </w:rPr>
              <w:t>-</w:t>
            </w:r>
            <w:r w:rsidRPr="00493064">
              <w:rPr>
                <w:lang w:val="en-GB"/>
              </w:rPr>
              <w:t>quality clothing is provided that meets the person’s cultural preferences and is suitable for the climate.</w:t>
            </w:r>
          </w:p>
        </w:tc>
        <w:tc>
          <w:tcPr>
            <w:tcW w:w="851" w:type="dxa"/>
            <w:tcBorders>
              <w:bottom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rPr>
                <w:b/>
                <w:bCs/>
                <w:lang w:val="en-GB"/>
              </w:rPr>
            </w:pPr>
            <w:r w:rsidRPr="00493064">
              <w:rPr>
                <w:b/>
                <w:bCs/>
                <w:lang w:val="en-GB"/>
              </w:rPr>
              <w:t>1.5</w:t>
            </w:r>
          </w:p>
        </w:tc>
        <w:tc>
          <w:tcPr>
            <w:tcW w:w="4023" w:type="dxa"/>
            <w:tcBorders>
              <w:top w:val="single" w:sz="18" w:space="0" w:color="31849B" w:themeColor="accent5" w:themeShade="BF"/>
              <w:bottom w:val="single" w:sz="18" w:space="0" w:color="31849B" w:themeColor="accent5" w:themeShade="BF"/>
            </w:tcBorders>
            <w:shd w:val="clear" w:color="auto" w:fill="B6DDE8" w:themeFill="accent5" w:themeFillTint="66"/>
            <w:vAlign w:val="center"/>
          </w:tcPr>
          <w:p w:rsidR="00EB6FFD" w:rsidRPr="00493064" w:rsidRDefault="00EB6FFD" w:rsidP="007C529C">
            <w:pPr>
              <w:spacing w:before="60" w:after="60"/>
              <w:rPr>
                <w:b/>
                <w:bCs/>
                <w:lang w:val="en-GB"/>
              </w:rPr>
            </w:pPr>
            <w:r w:rsidRPr="00493064">
              <w:rPr>
                <w:b/>
                <w:lang w:val="en-GB"/>
              </w:rPr>
              <w:t xml:space="preserve">Service users </w:t>
            </w:r>
            <w:r w:rsidRPr="00493064">
              <w:rPr>
                <w:b/>
                <w:bCs/>
                <w:lang w:val="en-GB"/>
              </w:rPr>
              <w:t>can</w:t>
            </w:r>
            <w:r w:rsidRPr="00493064">
              <w:rPr>
                <w:b/>
                <w:lang w:val="en-GB"/>
              </w:rPr>
              <w:t xml:space="preserve"> communicate freely</w:t>
            </w:r>
            <w:r w:rsidRPr="00493064">
              <w:rPr>
                <w:b/>
                <w:bCs/>
                <w:lang w:val="en-GB"/>
              </w:rPr>
              <w:t>,</w:t>
            </w:r>
            <w:r w:rsidRPr="00493064">
              <w:rPr>
                <w:b/>
                <w:lang w:val="en-GB"/>
              </w:rPr>
              <w:t xml:space="preserve"> and their right to privacy is respected.</w:t>
            </w:r>
          </w:p>
        </w:tc>
        <w:tc>
          <w:tcPr>
            <w:tcW w:w="851"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B6DDE8" w:themeFill="accent5" w:themeFillTint="66"/>
          </w:tcPr>
          <w:p w:rsidR="00EB6FFD" w:rsidRPr="00493064" w:rsidRDefault="00EB6FFD" w:rsidP="007C529C">
            <w:pPr>
              <w:spacing w:before="60" w:after="60"/>
              <w:rPr>
                <w:rFonts w:cs="Arial"/>
                <w:b/>
                <w:bCs/>
                <w:lang w:val="en-GB"/>
              </w:rPr>
            </w:pPr>
          </w:p>
        </w:tc>
      </w:tr>
      <w:tr w:rsidR="007C529C" w:rsidRPr="00493064" w:rsidTr="00493064">
        <w:trPr>
          <w:cantSplit/>
          <w:tblHeader/>
        </w:trPr>
        <w:tc>
          <w:tcPr>
            <w:tcW w:w="817" w:type="dxa"/>
            <w:tcBorders>
              <w:top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1.5.1</w:t>
            </w:r>
          </w:p>
        </w:tc>
        <w:tc>
          <w:tcPr>
            <w:tcW w:w="4023" w:type="dxa"/>
            <w:tcBorders>
              <w:top w:val="single" w:sz="18" w:space="0" w:color="31849B" w:themeColor="accent5" w:themeShade="BF"/>
            </w:tcBorders>
            <w:vAlign w:val="center"/>
          </w:tcPr>
          <w:p w:rsidR="00EB6FFD" w:rsidRPr="00493064" w:rsidRDefault="00EB6FFD" w:rsidP="007C529C">
            <w:pPr>
              <w:spacing w:before="60" w:after="60"/>
              <w:rPr>
                <w:b/>
                <w:bCs/>
                <w:lang w:val="en-GB"/>
              </w:rPr>
            </w:pPr>
            <w:r w:rsidRPr="00493064">
              <w:rPr>
                <w:lang w:val="en-GB"/>
              </w:rPr>
              <w:t xml:space="preserve">Telephones, letters, e-mails and </w:t>
            </w:r>
            <w:r w:rsidRPr="00493064">
              <w:rPr>
                <w:iCs/>
                <w:lang w:val="en-GB"/>
              </w:rPr>
              <w:t>the Internet</w:t>
            </w:r>
            <w:r w:rsidRPr="00493064">
              <w:rPr>
                <w:lang w:val="en-GB"/>
              </w:rPr>
              <w:t xml:space="preserve"> are freely available to service users</w:t>
            </w:r>
            <w:r w:rsidRPr="00493064">
              <w:rPr>
                <w:iCs/>
                <w:lang w:val="en-GB"/>
              </w:rPr>
              <w:t>,</w:t>
            </w:r>
            <w:r w:rsidRPr="00493064">
              <w:rPr>
                <w:lang w:val="en-GB"/>
              </w:rPr>
              <w:t xml:space="preserve"> without censorship.</w:t>
            </w:r>
          </w:p>
        </w:tc>
        <w:tc>
          <w:tcPr>
            <w:tcW w:w="851" w:type="dxa"/>
            <w:tcBorders>
              <w:top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1.5.2</w:t>
            </w:r>
          </w:p>
        </w:tc>
        <w:tc>
          <w:tcPr>
            <w:tcW w:w="4023" w:type="dxa"/>
            <w:vAlign w:val="center"/>
          </w:tcPr>
          <w:p w:rsidR="00EB6FFD" w:rsidRPr="00493064" w:rsidRDefault="00EB6FFD" w:rsidP="007C529C">
            <w:pPr>
              <w:spacing w:before="60" w:after="60"/>
              <w:rPr>
                <w:b/>
                <w:bCs/>
                <w:lang w:val="en-GB"/>
              </w:rPr>
            </w:pPr>
            <w:r w:rsidRPr="00493064">
              <w:rPr>
                <w:lang w:val="en-GB"/>
              </w:rPr>
              <w:t xml:space="preserve">Service </w:t>
            </w:r>
            <w:r w:rsidRPr="00493064">
              <w:rPr>
                <w:iCs/>
                <w:lang w:val="en-GB"/>
              </w:rPr>
              <w:t>users’</w:t>
            </w:r>
            <w:r w:rsidRPr="00493064">
              <w:rPr>
                <w:lang w:val="en-GB"/>
              </w:rPr>
              <w:t xml:space="preserve"> privacy in </w:t>
            </w:r>
            <w:r w:rsidRPr="00493064">
              <w:rPr>
                <w:iCs/>
                <w:lang w:val="en-GB"/>
              </w:rPr>
              <w:t>communications</w:t>
            </w:r>
            <w:r w:rsidRPr="00493064">
              <w:rPr>
                <w:lang w:val="en-GB"/>
              </w:rPr>
              <w:t xml:space="preserve"> is respected.</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lastRenderedPageBreak/>
              <w:t>1.5.3</w:t>
            </w:r>
          </w:p>
        </w:tc>
        <w:tc>
          <w:tcPr>
            <w:tcW w:w="4023" w:type="dxa"/>
            <w:vAlign w:val="center"/>
          </w:tcPr>
          <w:p w:rsidR="00EB6FFD" w:rsidRPr="00493064" w:rsidRDefault="00EB6FFD" w:rsidP="007C529C">
            <w:pPr>
              <w:spacing w:before="60" w:after="60"/>
              <w:rPr>
                <w:b/>
                <w:bCs/>
                <w:iCs/>
                <w:lang w:val="en-GB"/>
              </w:rPr>
            </w:pPr>
            <w:r w:rsidRPr="00493064">
              <w:rPr>
                <w:lang w:val="en-GB"/>
              </w:rPr>
              <w:t>Service users can communicate in the language of their choice</w:t>
            </w:r>
            <w:r w:rsidRPr="00493064">
              <w:rPr>
                <w:iCs/>
                <w:lang w:val="en-GB"/>
              </w:rPr>
              <w:t>,</w:t>
            </w:r>
            <w:r w:rsidRPr="00493064">
              <w:rPr>
                <w:lang w:val="en-GB"/>
              </w:rPr>
              <w:t xml:space="preserve"> and the facility provides support (e.g. </w:t>
            </w:r>
            <w:r w:rsidRPr="00493064">
              <w:rPr>
                <w:iCs/>
                <w:lang w:val="en-GB"/>
              </w:rPr>
              <w:t>translators</w:t>
            </w:r>
            <w:r w:rsidRPr="00493064">
              <w:rPr>
                <w:lang w:val="en-GB"/>
              </w:rPr>
              <w:t xml:space="preserve">) to ensure </w:t>
            </w:r>
            <w:r w:rsidRPr="00493064">
              <w:rPr>
                <w:iCs/>
                <w:lang w:val="en-GB"/>
              </w:rPr>
              <w:t xml:space="preserve">that </w:t>
            </w:r>
            <w:r w:rsidRPr="00493064">
              <w:rPr>
                <w:lang w:val="en-GB"/>
              </w:rPr>
              <w:t xml:space="preserve">the service </w:t>
            </w:r>
            <w:r w:rsidRPr="00493064">
              <w:rPr>
                <w:iCs/>
                <w:lang w:val="en-GB"/>
              </w:rPr>
              <w:t>users</w:t>
            </w:r>
            <w:r w:rsidRPr="00493064">
              <w:rPr>
                <w:lang w:val="en-GB"/>
              </w:rPr>
              <w:t xml:space="preserve"> can express their needs.</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1.5.4</w:t>
            </w:r>
          </w:p>
        </w:tc>
        <w:tc>
          <w:tcPr>
            <w:tcW w:w="4023" w:type="dxa"/>
            <w:vAlign w:val="center"/>
          </w:tcPr>
          <w:p w:rsidR="00EB6FFD" w:rsidRPr="00493064" w:rsidRDefault="00EB6FFD" w:rsidP="007C529C">
            <w:pPr>
              <w:spacing w:before="60" w:after="60"/>
              <w:rPr>
                <w:b/>
                <w:bCs/>
                <w:iCs/>
                <w:lang w:val="en-GB"/>
              </w:rPr>
            </w:pPr>
            <w:r w:rsidRPr="00493064">
              <w:rPr>
                <w:lang w:val="en-GB"/>
              </w:rPr>
              <w:t xml:space="preserve">Service users can receive visitors, choose </w:t>
            </w:r>
            <w:r w:rsidRPr="00493064">
              <w:rPr>
                <w:iCs/>
                <w:lang w:val="en-GB"/>
              </w:rPr>
              <w:t>who</w:t>
            </w:r>
            <w:r w:rsidRPr="00493064">
              <w:rPr>
                <w:lang w:val="en-GB"/>
              </w:rPr>
              <w:t xml:space="preserve"> they want to see and participate in visits at any reasonable time.</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1.5.5</w:t>
            </w:r>
          </w:p>
        </w:tc>
        <w:tc>
          <w:tcPr>
            <w:tcW w:w="4023" w:type="dxa"/>
            <w:tcBorders>
              <w:bottom w:val="single" w:sz="18" w:space="0" w:color="31849B" w:themeColor="accent5" w:themeShade="BF"/>
            </w:tcBorders>
            <w:vAlign w:val="center"/>
          </w:tcPr>
          <w:p w:rsidR="00EB6FFD" w:rsidRPr="00493064" w:rsidRDefault="00EB6FFD" w:rsidP="007C529C">
            <w:pPr>
              <w:spacing w:before="60" w:after="60"/>
              <w:rPr>
                <w:b/>
                <w:bCs/>
                <w:iCs/>
                <w:lang w:val="en-GB"/>
              </w:rPr>
            </w:pPr>
            <w:r w:rsidRPr="00493064">
              <w:rPr>
                <w:lang w:val="en-GB"/>
              </w:rPr>
              <w:t xml:space="preserve">Service users </w:t>
            </w:r>
            <w:r w:rsidRPr="00493064">
              <w:rPr>
                <w:iCs/>
                <w:lang w:val="en-GB"/>
              </w:rPr>
              <w:t>can</w:t>
            </w:r>
            <w:r w:rsidRPr="00493064">
              <w:rPr>
                <w:lang w:val="en-GB"/>
              </w:rPr>
              <w:t xml:space="preserve"> move </w:t>
            </w:r>
            <w:r w:rsidRPr="00493064">
              <w:rPr>
                <w:iCs/>
                <w:lang w:val="en-GB"/>
              </w:rPr>
              <w:t xml:space="preserve">freely </w:t>
            </w:r>
            <w:r w:rsidRPr="00493064">
              <w:rPr>
                <w:lang w:val="en-GB"/>
              </w:rPr>
              <w:t>around the facility.</w:t>
            </w:r>
          </w:p>
        </w:tc>
        <w:tc>
          <w:tcPr>
            <w:tcW w:w="851" w:type="dxa"/>
            <w:tcBorders>
              <w:bottom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rPr>
                <w:b/>
                <w:bCs/>
                <w:lang w:val="en-GB"/>
              </w:rPr>
            </w:pPr>
            <w:r w:rsidRPr="00493064">
              <w:rPr>
                <w:b/>
                <w:bCs/>
                <w:lang w:val="en-GB"/>
              </w:rPr>
              <w:t>1.6</w:t>
            </w:r>
          </w:p>
        </w:tc>
        <w:tc>
          <w:tcPr>
            <w:tcW w:w="4023" w:type="dxa"/>
            <w:tcBorders>
              <w:top w:val="single" w:sz="18" w:space="0" w:color="31849B" w:themeColor="accent5" w:themeShade="BF"/>
              <w:bottom w:val="single" w:sz="18" w:space="0" w:color="31849B" w:themeColor="accent5" w:themeShade="BF"/>
            </w:tcBorders>
            <w:shd w:val="clear" w:color="auto" w:fill="B6DDE8" w:themeFill="accent5" w:themeFillTint="66"/>
            <w:vAlign w:val="center"/>
          </w:tcPr>
          <w:p w:rsidR="00EB6FFD" w:rsidRPr="00493064" w:rsidRDefault="00EB6FFD" w:rsidP="007C529C">
            <w:pPr>
              <w:spacing w:before="60" w:after="60"/>
              <w:rPr>
                <w:b/>
                <w:bCs/>
                <w:lang w:val="en-GB"/>
              </w:rPr>
            </w:pPr>
            <w:r w:rsidRPr="00493064">
              <w:rPr>
                <w:b/>
                <w:lang w:val="en-GB"/>
              </w:rPr>
              <w:t>The facility provides a welcoming, comfortable</w:t>
            </w:r>
            <w:r w:rsidRPr="00493064">
              <w:rPr>
                <w:b/>
                <w:bCs/>
                <w:lang w:val="en-GB"/>
              </w:rPr>
              <w:t>,</w:t>
            </w:r>
            <w:r w:rsidRPr="00493064">
              <w:rPr>
                <w:b/>
                <w:lang w:val="en-GB"/>
              </w:rPr>
              <w:t xml:space="preserve"> stimulating environment conducive to active participation and interaction.</w:t>
            </w:r>
          </w:p>
        </w:tc>
        <w:tc>
          <w:tcPr>
            <w:tcW w:w="851"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B6DDE8" w:themeFill="accent5" w:themeFillTint="66"/>
          </w:tcPr>
          <w:p w:rsidR="00EB6FFD" w:rsidRPr="00493064" w:rsidRDefault="00EB6FFD" w:rsidP="007C529C">
            <w:pPr>
              <w:spacing w:before="60" w:after="60"/>
              <w:rPr>
                <w:rFonts w:cs="Arial"/>
                <w:b/>
                <w:bCs/>
                <w:lang w:val="en-GB"/>
              </w:rPr>
            </w:pPr>
          </w:p>
        </w:tc>
      </w:tr>
      <w:tr w:rsidR="007C529C" w:rsidRPr="00493064" w:rsidTr="00493064">
        <w:trPr>
          <w:cantSplit/>
          <w:tblHeader/>
        </w:trPr>
        <w:tc>
          <w:tcPr>
            <w:tcW w:w="817" w:type="dxa"/>
            <w:tcBorders>
              <w:top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1.6.1</w:t>
            </w:r>
          </w:p>
        </w:tc>
        <w:tc>
          <w:tcPr>
            <w:tcW w:w="4023" w:type="dxa"/>
            <w:tcBorders>
              <w:top w:val="single" w:sz="18" w:space="0" w:color="31849B" w:themeColor="accent5" w:themeShade="BF"/>
            </w:tcBorders>
            <w:vAlign w:val="center"/>
          </w:tcPr>
          <w:p w:rsidR="00EB6FFD" w:rsidRPr="00493064" w:rsidRDefault="00EB6FFD" w:rsidP="007C529C">
            <w:pPr>
              <w:spacing w:before="60" w:after="60"/>
              <w:rPr>
                <w:b/>
                <w:bCs/>
                <w:lang w:val="en-GB"/>
              </w:rPr>
            </w:pPr>
            <w:r w:rsidRPr="00493064">
              <w:rPr>
                <w:lang w:val="en-GB"/>
              </w:rPr>
              <w:t>There are ample furnishings</w:t>
            </w:r>
            <w:r w:rsidRPr="00493064">
              <w:rPr>
                <w:iCs/>
                <w:lang w:val="en-GB"/>
              </w:rPr>
              <w:t>,</w:t>
            </w:r>
            <w:r w:rsidRPr="00493064">
              <w:rPr>
                <w:lang w:val="en-GB"/>
              </w:rPr>
              <w:t xml:space="preserve"> and they are comfortable and in good condition.</w:t>
            </w:r>
          </w:p>
        </w:tc>
        <w:tc>
          <w:tcPr>
            <w:tcW w:w="851" w:type="dxa"/>
            <w:tcBorders>
              <w:top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1.6.2</w:t>
            </w:r>
          </w:p>
        </w:tc>
        <w:tc>
          <w:tcPr>
            <w:tcW w:w="4023" w:type="dxa"/>
            <w:vAlign w:val="center"/>
          </w:tcPr>
          <w:p w:rsidR="00EB6FFD" w:rsidRPr="00493064" w:rsidRDefault="00EB6FFD" w:rsidP="007C529C">
            <w:pPr>
              <w:spacing w:before="60" w:after="60"/>
              <w:rPr>
                <w:b/>
                <w:bCs/>
                <w:iCs/>
                <w:lang w:val="en-GB"/>
              </w:rPr>
            </w:pPr>
            <w:r w:rsidRPr="00493064">
              <w:rPr>
                <w:lang w:val="en-GB"/>
              </w:rPr>
              <w:t xml:space="preserve">The layout of the facility is conducive to interaction between and among service users, staff and visitors. </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1.6.3</w:t>
            </w:r>
          </w:p>
        </w:tc>
        <w:tc>
          <w:tcPr>
            <w:tcW w:w="4023" w:type="dxa"/>
            <w:vAlign w:val="center"/>
          </w:tcPr>
          <w:p w:rsidR="00EB6FFD" w:rsidRPr="00493064" w:rsidRDefault="00EB6FFD" w:rsidP="007C529C">
            <w:pPr>
              <w:spacing w:before="60" w:after="60"/>
              <w:rPr>
                <w:b/>
                <w:bCs/>
                <w:iCs/>
                <w:lang w:val="en-GB"/>
              </w:rPr>
            </w:pPr>
            <w:r w:rsidRPr="00493064">
              <w:rPr>
                <w:lang w:val="en-GB"/>
              </w:rPr>
              <w:t>The necessary resources, including equipment, are provided by the facility to ensure that service users have opportunities to interact and participate in leisure activities.</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1.6.4</w:t>
            </w:r>
          </w:p>
        </w:tc>
        <w:tc>
          <w:tcPr>
            <w:tcW w:w="4023" w:type="dxa"/>
            <w:tcBorders>
              <w:bottom w:val="single" w:sz="18" w:space="0" w:color="31849B" w:themeColor="accent5" w:themeShade="BF"/>
            </w:tcBorders>
            <w:vAlign w:val="center"/>
          </w:tcPr>
          <w:p w:rsidR="00EB6FFD" w:rsidRPr="00493064" w:rsidRDefault="00EB6FFD" w:rsidP="007C529C">
            <w:pPr>
              <w:spacing w:before="60" w:after="60"/>
              <w:rPr>
                <w:rFonts w:cs="Arial"/>
                <w:b/>
                <w:bCs/>
                <w:lang w:val="en-GB"/>
              </w:rPr>
            </w:pPr>
            <w:r w:rsidRPr="00493064">
              <w:rPr>
                <w:lang w:val="en-GB"/>
              </w:rPr>
              <w:t>Rooms within the facility are specifically designated as leisure areas for service users.</w:t>
            </w:r>
          </w:p>
        </w:tc>
        <w:tc>
          <w:tcPr>
            <w:tcW w:w="851" w:type="dxa"/>
            <w:tcBorders>
              <w:bottom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rPr>
                <w:b/>
                <w:bCs/>
                <w:lang w:val="en-GB"/>
              </w:rPr>
            </w:pPr>
            <w:r w:rsidRPr="00493064">
              <w:rPr>
                <w:b/>
                <w:bCs/>
                <w:lang w:val="en-GB"/>
              </w:rPr>
              <w:t>1.7</w:t>
            </w:r>
          </w:p>
        </w:tc>
        <w:tc>
          <w:tcPr>
            <w:tcW w:w="4023" w:type="dxa"/>
            <w:tcBorders>
              <w:top w:val="single" w:sz="18" w:space="0" w:color="31849B" w:themeColor="accent5" w:themeShade="BF"/>
              <w:bottom w:val="single" w:sz="18" w:space="0" w:color="31849B" w:themeColor="accent5" w:themeShade="BF"/>
            </w:tcBorders>
            <w:shd w:val="clear" w:color="auto" w:fill="B6DDE8" w:themeFill="accent5" w:themeFillTint="66"/>
            <w:vAlign w:val="center"/>
          </w:tcPr>
          <w:p w:rsidR="00EB6FFD" w:rsidRPr="00493064" w:rsidRDefault="00EB6FFD" w:rsidP="007C529C">
            <w:pPr>
              <w:spacing w:before="60" w:after="60"/>
              <w:rPr>
                <w:b/>
                <w:bCs/>
                <w:lang w:val="en-GB"/>
              </w:rPr>
            </w:pPr>
            <w:r w:rsidRPr="00493064">
              <w:rPr>
                <w:b/>
                <w:lang w:val="en-GB"/>
              </w:rPr>
              <w:t xml:space="preserve">Service users </w:t>
            </w:r>
            <w:r w:rsidRPr="00493064">
              <w:rPr>
                <w:b/>
                <w:bCs/>
                <w:lang w:val="en-GB"/>
              </w:rPr>
              <w:t>can</w:t>
            </w:r>
            <w:r w:rsidRPr="00493064">
              <w:rPr>
                <w:b/>
                <w:lang w:val="en-GB"/>
              </w:rPr>
              <w:t xml:space="preserve"> enjoy fulfilling social and personal </w:t>
            </w:r>
            <w:r w:rsidRPr="00493064">
              <w:rPr>
                <w:b/>
                <w:bCs/>
                <w:lang w:val="en-GB"/>
              </w:rPr>
              <w:t>lives</w:t>
            </w:r>
            <w:r w:rsidRPr="00493064">
              <w:rPr>
                <w:b/>
                <w:lang w:val="en-GB"/>
              </w:rPr>
              <w:t xml:space="preserve"> and remain engaged in community life and activities.</w:t>
            </w:r>
          </w:p>
        </w:tc>
        <w:tc>
          <w:tcPr>
            <w:tcW w:w="851"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B6DDE8" w:themeFill="accent5" w:themeFillTint="66"/>
          </w:tcPr>
          <w:p w:rsidR="00EB6FFD" w:rsidRPr="00493064" w:rsidRDefault="00EB6FFD" w:rsidP="007C529C">
            <w:pPr>
              <w:spacing w:before="60" w:after="60"/>
              <w:rPr>
                <w:rFonts w:cs="Arial"/>
                <w:b/>
                <w:bCs/>
                <w:lang w:val="en-GB"/>
              </w:rPr>
            </w:pPr>
          </w:p>
        </w:tc>
      </w:tr>
      <w:tr w:rsidR="007C529C" w:rsidRPr="00493064" w:rsidTr="00493064">
        <w:trPr>
          <w:cantSplit/>
          <w:tblHeader/>
        </w:trPr>
        <w:tc>
          <w:tcPr>
            <w:tcW w:w="817" w:type="dxa"/>
            <w:tcBorders>
              <w:top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1.7.1</w:t>
            </w:r>
          </w:p>
        </w:tc>
        <w:tc>
          <w:tcPr>
            <w:tcW w:w="4023" w:type="dxa"/>
            <w:tcBorders>
              <w:top w:val="single" w:sz="18" w:space="0" w:color="31849B" w:themeColor="accent5" w:themeShade="BF"/>
            </w:tcBorders>
            <w:vAlign w:val="center"/>
          </w:tcPr>
          <w:p w:rsidR="00EB6FFD" w:rsidRPr="00493064" w:rsidRDefault="00EB6FFD" w:rsidP="007C529C">
            <w:pPr>
              <w:spacing w:before="60" w:after="60"/>
              <w:rPr>
                <w:b/>
                <w:bCs/>
                <w:lang w:val="en-GB"/>
              </w:rPr>
            </w:pPr>
            <w:r w:rsidRPr="00493064">
              <w:rPr>
                <w:lang w:val="en-GB"/>
              </w:rPr>
              <w:t xml:space="preserve">Service users </w:t>
            </w:r>
            <w:r w:rsidRPr="00493064">
              <w:rPr>
                <w:iCs/>
                <w:lang w:val="en-GB"/>
              </w:rPr>
              <w:t>can</w:t>
            </w:r>
            <w:r w:rsidRPr="00493064">
              <w:rPr>
                <w:lang w:val="en-GB"/>
              </w:rPr>
              <w:t xml:space="preserve"> interact with other service users, including members of the opposite sex.</w:t>
            </w:r>
          </w:p>
        </w:tc>
        <w:tc>
          <w:tcPr>
            <w:tcW w:w="851" w:type="dxa"/>
            <w:tcBorders>
              <w:top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1.7.2</w:t>
            </w:r>
          </w:p>
        </w:tc>
        <w:tc>
          <w:tcPr>
            <w:tcW w:w="4023" w:type="dxa"/>
            <w:vAlign w:val="center"/>
          </w:tcPr>
          <w:p w:rsidR="00EB6FFD" w:rsidRPr="00493064" w:rsidRDefault="00EB6FFD" w:rsidP="007C529C">
            <w:pPr>
              <w:spacing w:before="60" w:after="60"/>
              <w:rPr>
                <w:b/>
                <w:bCs/>
                <w:iCs/>
                <w:lang w:val="en-GB"/>
              </w:rPr>
            </w:pPr>
            <w:r w:rsidRPr="00493064">
              <w:rPr>
                <w:lang w:val="en-GB"/>
              </w:rPr>
              <w:t>Personal requests</w:t>
            </w:r>
            <w:r w:rsidRPr="00493064">
              <w:rPr>
                <w:iCs/>
                <w:lang w:val="en-GB"/>
              </w:rPr>
              <w:t>,</w:t>
            </w:r>
            <w:r w:rsidRPr="00493064">
              <w:rPr>
                <w:lang w:val="en-GB"/>
              </w:rPr>
              <w:t xml:space="preserve"> such as </w:t>
            </w:r>
            <w:r w:rsidRPr="00493064">
              <w:rPr>
                <w:iCs/>
                <w:lang w:val="en-GB"/>
              </w:rPr>
              <w:t>to attend</w:t>
            </w:r>
            <w:r w:rsidRPr="00493064">
              <w:rPr>
                <w:lang w:val="en-GB"/>
              </w:rPr>
              <w:t xml:space="preserve"> weddings or funerals</w:t>
            </w:r>
            <w:r w:rsidRPr="00493064">
              <w:rPr>
                <w:iCs/>
                <w:lang w:val="en-GB"/>
              </w:rPr>
              <w:t>,</w:t>
            </w:r>
            <w:r w:rsidRPr="00493064">
              <w:rPr>
                <w:lang w:val="en-GB"/>
              </w:rPr>
              <w:t xml:space="preserve"> are facilitated by staff.</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1.7.3</w:t>
            </w:r>
          </w:p>
        </w:tc>
        <w:tc>
          <w:tcPr>
            <w:tcW w:w="4023" w:type="dxa"/>
            <w:vAlign w:val="center"/>
          </w:tcPr>
          <w:p w:rsidR="00EB6FFD" w:rsidRPr="00493064" w:rsidRDefault="00EB6FFD" w:rsidP="007C529C">
            <w:pPr>
              <w:spacing w:before="60" w:after="60"/>
              <w:rPr>
                <w:b/>
                <w:bCs/>
                <w:iCs/>
                <w:lang w:val="en-GB"/>
              </w:rPr>
            </w:pPr>
            <w:r w:rsidRPr="00493064">
              <w:rPr>
                <w:iCs/>
                <w:lang w:val="en-GB"/>
              </w:rPr>
              <w:t>A</w:t>
            </w:r>
            <w:r w:rsidRPr="00493064">
              <w:rPr>
                <w:lang w:val="en-GB"/>
              </w:rPr>
              <w:t xml:space="preserve"> range of regularly scheduled</w:t>
            </w:r>
            <w:r w:rsidRPr="00493064">
              <w:rPr>
                <w:iCs/>
                <w:lang w:val="en-GB"/>
              </w:rPr>
              <w:t>,</w:t>
            </w:r>
            <w:r w:rsidRPr="00493064">
              <w:rPr>
                <w:lang w:val="en-GB"/>
              </w:rPr>
              <w:t xml:space="preserve"> organized activities </w:t>
            </w:r>
            <w:r w:rsidRPr="00493064">
              <w:rPr>
                <w:iCs/>
                <w:lang w:val="en-GB"/>
              </w:rPr>
              <w:t xml:space="preserve">are </w:t>
            </w:r>
            <w:r w:rsidRPr="00493064">
              <w:rPr>
                <w:lang w:val="en-GB"/>
              </w:rPr>
              <w:t xml:space="preserve">offered </w:t>
            </w:r>
            <w:r w:rsidRPr="00493064">
              <w:rPr>
                <w:iCs/>
                <w:lang w:val="en-GB"/>
              </w:rPr>
              <w:t xml:space="preserve">in </w:t>
            </w:r>
            <w:r w:rsidRPr="00493064">
              <w:rPr>
                <w:lang w:val="en-GB"/>
              </w:rPr>
              <w:t>both the facility and the community that are relevant and age-appropriate.</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lastRenderedPageBreak/>
              <w:t>1.7.4</w:t>
            </w:r>
          </w:p>
        </w:tc>
        <w:tc>
          <w:tcPr>
            <w:tcW w:w="4023" w:type="dxa"/>
            <w:vAlign w:val="center"/>
          </w:tcPr>
          <w:p w:rsidR="00EB6FFD" w:rsidRPr="00493064" w:rsidRDefault="00EB6FFD" w:rsidP="007C529C">
            <w:pPr>
              <w:spacing w:before="60" w:after="60"/>
              <w:rPr>
                <w:b/>
                <w:bCs/>
                <w:iCs/>
                <w:lang w:val="en-GB"/>
              </w:rPr>
            </w:pPr>
            <w:proofErr w:type="gramStart"/>
            <w:r w:rsidRPr="00493064">
              <w:rPr>
                <w:lang w:val="en-GB"/>
              </w:rPr>
              <w:t>Staff provide</w:t>
            </w:r>
            <w:proofErr w:type="gramEnd"/>
            <w:r w:rsidRPr="00493064">
              <w:rPr>
                <w:lang w:val="en-GB"/>
              </w:rPr>
              <w:t xml:space="preserve"> information to service users about activities in the community and facilitate their access to </w:t>
            </w:r>
            <w:r w:rsidRPr="00493064">
              <w:rPr>
                <w:iCs/>
                <w:lang w:val="en-GB"/>
              </w:rPr>
              <w:t>those</w:t>
            </w:r>
            <w:r w:rsidRPr="00493064">
              <w:rPr>
                <w:lang w:val="en-GB"/>
              </w:rPr>
              <w:t xml:space="preserve"> activities. </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1.7.5</w:t>
            </w:r>
          </w:p>
        </w:tc>
        <w:tc>
          <w:tcPr>
            <w:tcW w:w="4023" w:type="dxa"/>
            <w:tcBorders>
              <w:bottom w:val="single" w:sz="18" w:space="0" w:color="31849B" w:themeColor="accent5" w:themeShade="BF"/>
            </w:tcBorders>
            <w:vAlign w:val="center"/>
          </w:tcPr>
          <w:p w:rsidR="00EB6FFD" w:rsidRPr="00493064" w:rsidRDefault="00EB6FFD" w:rsidP="007C529C">
            <w:pPr>
              <w:spacing w:before="60" w:after="60"/>
              <w:rPr>
                <w:b/>
                <w:bCs/>
                <w:iCs/>
                <w:lang w:val="en-GB"/>
              </w:rPr>
            </w:pPr>
            <w:proofErr w:type="gramStart"/>
            <w:r w:rsidRPr="00493064">
              <w:rPr>
                <w:lang w:val="en-GB"/>
              </w:rPr>
              <w:t>Staff facilitate</w:t>
            </w:r>
            <w:proofErr w:type="gramEnd"/>
            <w:r w:rsidRPr="00493064">
              <w:rPr>
                <w:lang w:val="en-GB"/>
              </w:rPr>
              <w:t xml:space="preserve"> service </w:t>
            </w:r>
            <w:r w:rsidRPr="00493064">
              <w:rPr>
                <w:iCs/>
                <w:lang w:val="en-GB"/>
              </w:rPr>
              <w:t>users’</w:t>
            </w:r>
            <w:r w:rsidRPr="00493064">
              <w:rPr>
                <w:lang w:val="en-GB"/>
              </w:rPr>
              <w:t xml:space="preserve"> access to entertainment outside of the facility</w:t>
            </w:r>
            <w:r w:rsidRPr="00493064">
              <w:rPr>
                <w:iCs/>
                <w:lang w:val="en-GB"/>
              </w:rPr>
              <w:t>,</w:t>
            </w:r>
            <w:r w:rsidRPr="00493064">
              <w:rPr>
                <w:lang w:val="en-GB"/>
              </w:rPr>
              <w:t xml:space="preserve"> and entertainment from the community is brought into the facility</w:t>
            </w:r>
            <w:r w:rsidRPr="00493064">
              <w:rPr>
                <w:iCs/>
                <w:lang w:val="en-GB"/>
              </w:rPr>
              <w:t>.</w:t>
            </w:r>
          </w:p>
        </w:tc>
        <w:tc>
          <w:tcPr>
            <w:tcW w:w="851" w:type="dxa"/>
            <w:tcBorders>
              <w:bottom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shd w:val="clear" w:color="auto" w:fill="FFC000"/>
          </w:tcPr>
          <w:p w:rsidR="00EB6FFD" w:rsidRPr="00493064" w:rsidRDefault="00EB6FFD" w:rsidP="007C529C">
            <w:pPr>
              <w:spacing w:before="60" w:after="60"/>
              <w:rPr>
                <w:b/>
                <w:bCs/>
                <w:lang w:val="en-GB"/>
              </w:rPr>
            </w:pPr>
            <w:r w:rsidRPr="00493064">
              <w:rPr>
                <w:b/>
                <w:bCs/>
                <w:lang w:val="en-GB"/>
              </w:rPr>
              <w:t>2.</w:t>
            </w:r>
          </w:p>
        </w:tc>
        <w:tc>
          <w:tcPr>
            <w:tcW w:w="4023" w:type="dxa"/>
            <w:tcBorders>
              <w:bottom w:val="single" w:sz="18" w:space="0" w:color="31849B" w:themeColor="accent5" w:themeShade="BF"/>
            </w:tcBorders>
            <w:shd w:val="clear" w:color="auto" w:fill="FFC000"/>
            <w:vAlign w:val="center"/>
          </w:tcPr>
          <w:p w:rsidR="00EB6FFD" w:rsidRPr="00493064" w:rsidRDefault="00EB6FFD" w:rsidP="007C529C">
            <w:pPr>
              <w:spacing w:before="60" w:after="60"/>
              <w:rPr>
                <w:b/>
                <w:bCs/>
                <w:lang w:val="en-GB"/>
              </w:rPr>
            </w:pPr>
            <w:r w:rsidRPr="00493064">
              <w:rPr>
                <w:b/>
                <w:bCs/>
                <w:lang w:val="en-GB"/>
              </w:rPr>
              <w:t>The right to enjoyment of the highest attainable standard of physical and mental health (Article 25 of the CRPD)</w:t>
            </w:r>
          </w:p>
        </w:tc>
        <w:tc>
          <w:tcPr>
            <w:tcW w:w="851" w:type="dxa"/>
            <w:tcBorders>
              <w:bottom w:val="single" w:sz="18" w:space="0" w:color="31849B" w:themeColor="accent5" w:themeShade="BF"/>
            </w:tcBorders>
            <w:shd w:val="clear" w:color="auto" w:fill="FFC000"/>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shd w:val="clear" w:color="auto" w:fill="FFC000"/>
          </w:tcPr>
          <w:p w:rsidR="00EB6FFD" w:rsidRPr="00493064" w:rsidRDefault="00850B50" w:rsidP="007C529C">
            <w:pPr>
              <w:spacing w:before="60" w:after="60"/>
              <w:rPr>
                <w:rFonts w:cs="Arial"/>
                <w:lang w:val="en-GB"/>
              </w:rPr>
            </w:pPr>
            <w:r w:rsidRPr="00493064">
              <w:rPr>
                <w:lang w:val="en-GB"/>
              </w:rPr>
              <w:t>[Comments on each theme should be provided in the ‘Discussion’ section of this report]</w:t>
            </w:r>
          </w:p>
        </w:tc>
      </w:tr>
      <w:tr w:rsidR="007C529C" w:rsidRPr="00493064" w:rsidTr="00493064">
        <w:trPr>
          <w:cantSplit/>
          <w:tblHeader/>
        </w:trPr>
        <w:tc>
          <w:tcPr>
            <w:tcW w:w="817"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rPr>
                <w:b/>
                <w:bCs/>
                <w:lang w:val="en-GB"/>
              </w:rPr>
            </w:pPr>
            <w:r w:rsidRPr="00493064">
              <w:rPr>
                <w:b/>
                <w:bCs/>
                <w:lang w:val="en-GB"/>
              </w:rPr>
              <w:t>2.1</w:t>
            </w:r>
          </w:p>
        </w:tc>
        <w:tc>
          <w:tcPr>
            <w:tcW w:w="4023" w:type="dxa"/>
            <w:tcBorders>
              <w:top w:val="single" w:sz="18" w:space="0" w:color="31849B" w:themeColor="accent5" w:themeShade="BF"/>
              <w:bottom w:val="single" w:sz="18" w:space="0" w:color="31849B" w:themeColor="accent5" w:themeShade="BF"/>
            </w:tcBorders>
            <w:shd w:val="clear" w:color="auto" w:fill="B6DDE8" w:themeFill="accent5" w:themeFillTint="66"/>
            <w:vAlign w:val="center"/>
          </w:tcPr>
          <w:p w:rsidR="00EB6FFD" w:rsidRPr="00493064" w:rsidRDefault="00EB6FFD" w:rsidP="007C529C">
            <w:pPr>
              <w:spacing w:before="60" w:after="60"/>
              <w:rPr>
                <w:b/>
                <w:bCs/>
                <w:lang w:val="en-GB"/>
              </w:rPr>
            </w:pPr>
            <w:r w:rsidRPr="00493064">
              <w:rPr>
                <w:b/>
                <w:lang w:val="en-GB"/>
              </w:rPr>
              <w:t>Facilities are available to everyone who requires treatment and support.</w:t>
            </w:r>
          </w:p>
        </w:tc>
        <w:tc>
          <w:tcPr>
            <w:tcW w:w="851"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B6DDE8" w:themeFill="accent5" w:themeFillTint="66"/>
          </w:tcPr>
          <w:p w:rsidR="00EB6FFD" w:rsidRPr="00493064" w:rsidRDefault="00EB6FFD" w:rsidP="007C529C">
            <w:pPr>
              <w:spacing w:before="60" w:after="60"/>
              <w:rPr>
                <w:rFonts w:cs="Arial"/>
                <w:b/>
                <w:bCs/>
                <w:lang w:val="en-GB"/>
              </w:rPr>
            </w:pPr>
          </w:p>
        </w:tc>
      </w:tr>
      <w:tr w:rsidR="007C529C" w:rsidRPr="00493064" w:rsidTr="00493064">
        <w:trPr>
          <w:cantSplit/>
          <w:tblHeader/>
        </w:trPr>
        <w:tc>
          <w:tcPr>
            <w:tcW w:w="817" w:type="dxa"/>
            <w:tcBorders>
              <w:top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2.1.1</w:t>
            </w:r>
          </w:p>
        </w:tc>
        <w:tc>
          <w:tcPr>
            <w:tcW w:w="4023" w:type="dxa"/>
            <w:tcBorders>
              <w:top w:val="single" w:sz="18" w:space="0" w:color="31849B" w:themeColor="accent5" w:themeShade="BF"/>
            </w:tcBorders>
            <w:vAlign w:val="center"/>
          </w:tcPr>
          <w:p w:rsidR="00EB6FFD" w:rsidRPr="00493064" w:rsidRDefault="00EB6FFD" w:rsidP="007C529C">
            <w:pPr>
              <w:spacing w:before="60" w:after="60"/>
              <w:rPr>
                <w:b/>
                <w:bCs/>
                <w:lang w:val="en-GB"/>
              </w:rPr>
            </w:pPr>
            <w:r w:rsidRPr="00493064">
              <w:rPr>
                <w:lang w:val="en-GB"/>
              </w:rPr>
              <w:t xml:space="preserve">No person is denied access to facilities or treatment on the basis of economic factors or of his or her race, colour, sex, language, religion, political or other opinion, </w:t>
            </w:r>
            <w:bookmarkStart w:id="0" w:name="OLE_LINK10"/>
            <w:r w:rsidRPr="00493064">
              <w:rPr>
                <w:lang w:val="en-GB"/>
              </w:rPr>
              <w:t>national, ethnic, indigenous or social origin,</w:t>
            </w:r>
            <w:bookmarkEnd w:id="0"/>
            <w:r w:rsidRPr="00493064">
              <w:rPr>
                <w:lang w:val="en-GB"/>
              </w:rPr>
              <w:t xml:space="preserve"> property, disability, birth, age or other status.</w:t>
            </w:r>
          </w:p>
        </w:tc>
        <w:tc>
          <w:tcPr>
            <w:tcW w:w="851" w:type="dxa"/>
            <w:tcBorders>
              <w:top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2.1.2</w:t>
            </w:r>
          </w:p>
        </w:tc>
        <w:tc>
          <w:tcPr>
            <w:tcW w:w="4023" w:type="dxa"/>
            <w:vAlign w:val="center"/>
          </w:tcPr>
          <w:p w:rsidR="00EB6FFD" w:rsidRPr="00493064" w:rsidRDefault="00EB6FFD" w:rsidP="007C529C">
            <w:pPr>
              <w:spacing w:before="60" w:after="60"/>
              <w:rPr>
                <w:b/>
                <w:bCs/>
                <w:iCs/>
                <w:lang w:val="en-GB"/>
              </w:rPr>
            </w:pPr>
            <w:r w:rsidRPr="00493064">
              <w:rPr>
                <w:lang w:val="en-GB"/>
              </w:rPr>
              <w:t>Everyone who requests mental health treatment receives care in this facility or is referred to another facility where care can be provided.</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2.1.3</w:t>
            </w:r>
          </w:p>
        </w:tc>
        <w:tc>
          <w:tcPr>
            <w:tcW w:w="4023" w:type="dxa"/>
            <w:tcBorders>
              <w:bottom w:val="single" w:sz="18" w:space="0" w:color="31849B" w:themeColor="accent5" w:themeShade="BF"/>
            </w:tcBorders>
            <w:vAlign w:val="center"/>
          </w:tcPr>
          <w:p w:rsidR="00EB6FFD" w:rsidRPr="00493064" w:rsidRDefault="00EB6FFD" w:rsidP="007C529C">
            <w:pPr>
              <w:spacing w:before="60" w:after="60"/>
              <w:rPr>
                <w:b/>
                <w:bCs/>
                <w:iCs/>
                <w:lang w:val="en-GB"/>
              </w:rPr>
            </w:pPr>
            <w:r w:rsidRPr="00493064">
              <w:rPr>
                <w:lang w:val="en-GB"/>
              </w:rPr>
              <w:t>No service user is admitted, treated or kept in the facility on the basis of his or her race, colour, sex, language, religion, political or other opinion, national, ethnic, indigenous or social origin, property, disability, birth, age or other status.</w:t>
            </w:r>
          </w:p>
        </w:tc>
        <w:tc>
          <w:tcPr>
            <w:tcW w:w="851" w:type="dxa"/>
            <w:tcBorders>
              <w:bottom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rPr>
                <w:b/>
                <w:bCs/>
                <w:lang w:val="en-GB"/>
              </w:rPr>
            </w:pPr>
            <w:r w:rsidRPr="00493064">
              <w:rPr>
                <w:b/>
                <w:bCs/>
                <w:lang w:val="en-GB"/>
              </w:rPr>
              <w:t>2.2</w:t>
            </w:r>
          </w:p>
        </w:tc>
        <w:tc>
          <w:tcPr>
            <w:tcW w:w="4023" w:type="dxa"/>
            <w:tcBorders>
              <w:top w:val="single" w:sz="18" w:space="0" w:color="31849B" w:themeColor="accent5" w:themeShade="BF"/>
              <w:bottom w:val="single" w:sz="18" w:space="0" w:color="31849B" w:themeColor="accent5" w:themeShade="BF"/>
            </w:tcBorders>
            <w:shd w:val="clear" w:color="auto" w:fill="B6DDE8" w:themeFill="accent5" w:themeFillTint="66"/>
            <w:vAlign w:val="center"/>
          </w:tcPr>
          <w:p w:rsidR="00EB6FFD" w:rsidRPr="00493064" w:rsidRDefault="00EB6FFD" w:rsidP="007C529C">
            <w:pPr>
              <w:spacing w:before="60" w:after="60"/>
              <w:rPr>
                <w:b/>
                <w:bCs/>
                <w:lang w:val="en-GB"/>
              </w:rPr>
            </w:pPr>
            <w:r w:rsidRPr="00493064">
              <w:rPr>
                <w:b/>
                <w:lang w:val="en-GB"/>
              </w:rPr>
              <w:t xml:space="preserve">The facility </w:t>
            </w:r>
            <w:r w:rsidRPr="00493064">
              <w:rPr>
                <w:b/>
                <w:bCs/>
                <w:lang w:val="en-GB"/>
              </w:rPr>
              <w:t xml:space="preserve">has </w:t>
            </w:r>
            <w:r w:rsidRPr="00493064">
              <w:rPr>
                <w:b/>
                <w:lang w:val="en-GB"/>
              </w:rPr>
              <w:t xml:space="preserve">skilled staff and </w:t>
            </w:r>
            <w:r w:rsidRPr="00493064">
              <w:rPr>
                <w:b/>
                <w:bCs/>
                <w:lang w:val="en-GB"/>
              </w:rPr>
              <w:t xml:space="preserve">provides </w:t>
            </w:r>
            <w:r w:rsidRPr="00493064">
              <w:rPr>
                <w:b/>
                <w:lang w:val="en-GB"/>
              </w:rPr>
              <w:t>good</w:t>
            </w:r>
            <w:r w:rsidRPr="00493064">
              <w:rPr>
                <w:b/>
                <w:bCs/>
                <w:lang w:val="en-GB"/>
              </w:rPr>
              <w:t>-</w:t>
            </w:r>
            <w:r w:rsidRPr="00493064">
              <w:rPr>
                <w:b/>
                <w:lang w:val="en-GB"/>
              </w:rPr>
              <w:t>quality mental health services.</w:t>
            </w:r>
          </w:p>
        </w:tc>
        <w:tc>
          <w:tcPr>
            <w:tcW w:w="851"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B6DDE8" w:themeFill="accent5" w:themeFillTint="66"/>
          </w:tcPr>
          <w:p w:rsidR="00EB6FFD" w:rsidRPr="00493064" w:rsidRDefault="00EB6FFD" w:rsidP="007C529C">
            <w:pPr>
              <w:spacing w:before="60" w:after="60"/>
              <w:rPr>
                <w:rFonts w:cs="Arial"/>
                <w:b/>
                <w:bCs/>
                <w:lang w:val="en-GB"/>
              </w:rPr>
            </w:pPr>
          </w:p>
        </w:tc>
      </w:tr>
      <w:tr w:rsidR="007C529C" w:rsidRPr="00493064" w:rsidTr="00493064">
        <w:trPr>
          <w:cantSplit/>
          <w:tblHeader/>
        </w:trPr>
        <w:tc>
          <w:tcPr>
            <w:tcW w:w="817" w:type="dxa"/>
            <w:tcBorders>
              <w:top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2.2.1</w:t>
            </w:r>
          </w:p>
        </w:tc>
        <w:tc>
          <w:tcPr>
            <w:tcW w:w="4023" w:type="dxa"/>
            <w:tcBorders>
              <w:top w:val="single" w:sz="18" w:space="0" w:color="31849B" w:themeColor="accent5" w:themeShade="BF"/>
            </w:tcBorders>
            <w:vAlign w:val="center"/>
          </w:tcPr>
          <w:p w:rsidR="00EB6FFD" w:rsidRPr="00493064" w:rsidRDefault="00EB6FFD" w:rsidP="007C529C">
            <w:pPr>
              <w:spacing w:before="60" w:after="60"/>
              <w:rPr>
                <w:b/>
                <w:bCs/>
                <w:lang w:val="en-GB"/>
              </w:rPr>
            </w:pPr>
            <w:r w:rsidRPr="00493064">
              <w:rPr>
                <w:lang w:val="en-GB"/>
              </w:rPr>
              <w:t xml:space="preserve">The facility has staff with sufficiently diverse skills to provide counselling, psychosocial rehabilitation, information, education and support to service users and their families, friends or carers, in order to promote independent living and inclusion in the community. </w:t>
            </w:r>
          </w:p>
        </w:tc>
        <w:tc>
          <w:tcPr>
            <w:tcW w:w="851" w:type="dxa"/>
            <w:tcBorders>
              <w:top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2.2.2</w:t>
            </w:r>
          </w:p>
        </w:tc>
        <w:tc>
          <w:tcPr>
            <w:tcW w:w="4023" w:type="dxa"/>
            <w:vAlign w:val="center"/>
          </w:tcPr>
          <w:p w:rsidR="00EB6FFD" w:rsidRPr="00493064" w:rsidRDefault="00EB6FFD" w:rsidP="007C529C">
            <w:pPr>
              <w:spacing w:before="60" w:after="60"/>
              <w:rPr>
                <w:b/>
                <w:bCs/>
                <w:iCs/>
                <w:lang w:val="en-GB"/>
              </w:rPr>
            </w:pPr>
            <w:proofErr w:type="gramStart"/>
            <w:r w:rsidRPr="00493064">
              <w:rPr>
                <w:lang w:val="en-GB"/>
              </w:rPr>
              <w:t>Staff are</w:t>
            </w:r>
            <w:proofErr w:type="gramEnd"/>
            <w:r w:rsidRPr="00493064">
              <w:rPr>
                <w:lang w:val="en-GB"/>
              </w:rPr>
              <w:t xml:space="preserve"> knowledgeable about the availability and role of community services and resources to promote independent living and inclusion in the community.</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lastRenderedPageBreak/>
              <w:t>2.2.3</w:t>
            </w:r>
          </w:p>
        </w:tc>
        <w:tc>
          <w:tcPr>
            <w:tcW w:w="4023" w:type="dxa"/>
            <w:vAlign w:val="center"/>
          </w:tcPr>
          <w:p w:rsidR="00EB6FFD" w:rsidRPr="00493064" w:rsidRDefault="00EB6FFD" w:rsidP="007C529C">
            <w:pPr>
              <w:spacing w:before="60" w:after="60"/>
              <w:rPr>
                <w:b/>
                <w:bCs/>
                <w:iCs/>
                <w:lang w:val="en-GB"/>
              </w:rPr>
            </w:pPr>
            <w:r w:rsidRPr="00493064">
              <w:rPr>
                <w:lang w:val="en-GB"/>
              </w:rPr>
              <w:t>Service users can consult with a psychiatrist or other specialized mental health staff when they wish to do so.</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2.2.4</w:t>
            </w:r>
          </w:p>
        </w:tc>
        <w:tc>
          <w:tcPr>
            <w:tcW w:w="4023" w:type="dxa"/>
            <w:vAlign w:val="center"/>
          </w:tcPr>
          <w:p w:rsidR="00EB6FFD" w:rsidRPr="00493064" w:rsidRDefault="00EB6FFD" w:rsidP="007C529C">
            <w:pPr>
              <w:spacing w:before="60" w:after="60"/>
              <w:rPr>
                <w:b/>
                <w:bCs/>
                <w:iCs/>
                <w:lang w:val="en-GB"/>
              </w:rPr>
            </w:pPr>
            <w:r w:rsidRPr="00493064">
              <w:rPr>
                <w:lang w:val="en-GB"/>
              </w:rPr>
              <w:t>Staff in the facility are trained and licensed to prescribe and review psychotropic medication.</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2.2.5</w:t>
            </w:r>
          </w:p>
        </w:tc>
        <w:tc>
          <w:tcPr>
            <w:tcW w:w="4023" w:type="dxa"/>
            <w:vAlign w:val="center"/>
          </w:tcPr>
          <w:p w:rsidR="00EB6FFD" w:rsidRPr="00493064" w:rsidRDefault="00EB6FFD" w:rsidP="007C529C">
            <w:pPr>
              <w:spacing w:before="60" w:after="60"/>
              <w:rPr>
                <w:b/>
                <w:bCs/>
                <w:iCs/>
                <w:lang w:val="en-GB"/>
              </w:rPr>
            </w:pPr>
            <w:proofErr w:type="gramStart"/>
            <w:r w:rsidRPr="00493064">
              <w:rPr>
                <w:lang w:val="en-GB"/>
              </w:rPr>
              <w:t>Staff are</w:t>
            </w:r>
            <w:proofErr w:type="gramEnd"/>
            <w:r w:rsidRPr="00493064">
              <w:rPr>
                <w:lang w:val="en-GB"/>
              </w:rPr>
              <w:t xml:space="preserve"> given training and written information on the rights of persons with mental disabilities and are familiar with international human rights standards, including the CRPD.</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2.2.6</w:t>
            </w:r>
          </w:p>
        </w:tc>
        <w:tc>
          <w:tcPr>
            <w:tcW w:w="4023" w:type="dxa"/>
            <w:tcBorders>
              <w:bottom w:val="single" w:sz="18" w:space="0" w:color="31849B" w:themeColor="accent5" w:themeShade="BF"/>
            </w:tcBorders>
            <w:vAlign w:val="center"/>
          </w:tcPr>
          <w:p w:rsidR="00EB6FFD" w:rsidRPr="00493064" w:rsidRDefault="00EB6FFD" w:rsidP="007C529C">
            <w:pPr>
              <w:spacing w:before="60" w:after="60"/>
              <w:rPr>
                <w:b/>
                <w:bCs/>
                <w:iCs/>
                <w:lang w:val="en-GB"/>
              </w:rPr>
            </w:pPr>
            <w:r w:rsidRPr="00493064">
              <w:rPr>
                <w:lang w:val="en-GB"/>
              </w:rPr>
              <w:t>Service users are informed of and have access to mechanisms for expressing their opinions on service provision and improvement.</w:t>
            </w:r>
          </w:p>
        </w:tc>
        <w:tc>
          <w:tcPr>
            <w:tcW w:w="851" w:type="dxa"/>
            <w:tcBorders>
              <w:bottom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rPr>
                <w:b/>
                <w:bCs/>
                <w:lang w:val="en-GB"/>
              </w:rPr>
            </w:pPr>
            <w:r w:rsidRPr="00493064">
              <w:rPr>
                <w:b/>
                <w:bCs/>
                <w:lang w:val="en-GB"/>
              </w:rPr>
              <w:t>2.3</w:t>
            </w:r>
          </w:p>
        </w:tc>
        <w:tc>
          <w:tcPr>
            <w:tcW w:w="4023" w:type="dxa"/>
            <w:tcBorders>
              <w:top w:val="single" w:sz="18" w:space="0" w:color="31849B" w:themeColor="accent5" w:themeShade="BF"/>
              <w:bottom w:val="single" w:sz="18" w:space="0" w:color="31849B" w:themeColor="accent5" w:themeShade="BF"/>
            </w:tcBorders>
            <w:shd w:val="clear" w:color="auto" w:fill="B6DDE8" w:themeFill="accent5" w:themeFillTint="66"/>
            <w:vAlign w:val="center"/>
          </w:tcPr>
          <w:p w:rsidR="00EB6FFD" w:rsidRPr="00493064" w:rsidRDefault="00EB6FFD" w:rsidP="007C529C">
            <w:pPr>
              <w:spacing w:before="60" w:after="60"/>
              <w:rPr>
                <w:b/>
                <w:bCs/>
                <w:lang w:val="en-GB"/>
              </w:rPr>
            </w:pPr>
            <w:r w:rsidRPr="00493064">
              <w:rPr>
                <w:b/>
                <w:lang w:val="en-GB"/>
              </w:rPr>
              <w:t>Treatment, psychosocial rehabilitation and links to support networks and other services are elements of a service user-driven recovery plan and contribute to a service user's ability to live independently in the community.</w:t>
            </w:r>
          </w:p>
        </w:tc>
        <w:tc>
          <w:tcPr>
            <w:tcW w:w="851"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B6DDE8" w:themeFill="accent5" w:themeFillTint="66"/>
          </w:tcPr>
          <w:p w:rsidR="00EB6FFD" w:rsidRPr="00493064" w:rsidRDefault="00EB6FFD" w:rsidP="007C529C">
            <w:pPr>
              <w:spacing w:before="60" w:after="60"/>
              <w:rPr>
                <w:rFonts w:cs="Arial"/>
                <w:b/>
                <w:bCs/>
                <w:lang w:val="en-GB"/>
              </w:rPr>
            </w:pPr>
          </w:p>
        </w:tc>
      </w:tr>
      <w:tr w:rsidR="007C529C" w:rsidRPr="00493064" w:rsidTr="00493064">
        <w:trPr>
          <w:cantSplit/>
          <w:tblHeader/>
        </w:trPr>
        <w:tc>
          <w:tcPr>
            <w:tcW w:w="817" w:type="dxa"/>
            <w:tcBorders>
              <w:top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2.3.1</w:t>
            </w:r>
          </w:p>
        </w:tc>
        <w:tc>
          <w:tcPr>
            <w:tcW w:w="4023" w:type="dxa"/>
            <w:tcBorders>
              <w:top w:val="single" w:sz="18" w:space="0" w:color="31849B" w:themeColor="accent5" w:themeShade="BF"/>
            </w:tcBorders>
            <w:vAlign w:val="center"/>
          </w:tcPr>
          <w:p w:rsidR="00EB6FFD" w:rsidRPr="00493064" w:rsidRDefault="00EB6FFD" w:rsidP="007C529C">
            <w:pPr>
              <w:spacing w:before="60" w:after="60"/>
              <w:rPr>
                <w:b/>
                <w:bCs/>
                <w:lang w:val="en-GB"/>
              </w:rPr>
            </w:pPr>
            <w:r w:rsidRPr="00493064">
              <w:rPr>
                <w:lang w:val="en-GB"/>
              </w:rPr>
              <w:t xml:space="preserve">Each service user has a comprehensive, individualized recovery plan that includes his or her social, medical, employment and education goals and objectives for recovery.  </w:t>
            </w:r>
          </w:p>
        </w:tc>
        <w:tc>
          <w:tcPr>
            <w:tcW w:w="851" w:type="dxa"/>
            <w:tcBorders>
              <w:top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2.3.2</w:t>
            </w:r>
          </w:p>
        </w:tc>
        <w:tc>
          <w:tcPr>
            <w:tcW w:w="4023" w:type="dxa"/>
            <w:vAlign w:val="center"/>
          </w:tcPr>
          <w:p w:rsidR="00EB6FFD" w:rsidRPr="00493064" w:rsidRDefault="00EB6FFD" w:rsidP="007C529C">
            <w:pPr>
              <w:spacing w:before="60" w:after="60"/>
              <w:rPr>
                <w:b/>
                <w:bCs/>
                <w:iCs/>
                <w:lang w:val="en-GB"/>
              </w:rPr>
            </w:pPr>
            <w:r w:rsidRPr="00493064">
              <w:rPr>
                <w:lang w:val="en-GB"/>
              </w:rPr>
              <w:t>Recovery plans are driven by the service user, reflect his or her choices and preferences for care, are put into effect and are reviewed and updated regularly by the service user and a staff member.</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2.3.3</w:t>
            </w:r>
          </w:p>
        </w:tc>
        <w:tc>
          <w:tcPr>
            <w:tcW w:w="4023" w:type="dxa"/>
            <w:vAlign w:val="center"/>
          </w:tcPr>
          <w:p w:rsidR="00EB6FFD" w:rsidRPr="00493064" w:rsidRDefault="00EB6FFD" w:rsidP="007C529C">
            <w:pPr>
              <w:spacing w:before="60" w:after="60"/>
              <w:rPr>
                <w:b/>
                <w:bCs/>
                <w:iCs/>
                <w:lang w:val="en-GB"/>
              </w:rPr>
            </w:pPr>
            <w:r w:rsidRPr="00493064">
              <w:rPr>
                <w:lang w:val="en-GB"/>
              </w:rPr>
              <w:t>As part of their recovery plans, service users are encouraged to develop advance directives which specify the treatment and recovery options they wish to have as well as those that they don't, to be used if they are unable to communicate their choices at some point in the future.</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lastRenderedPageBreak/>
              <w:t>2.3.4</w:t>
            </w:r>
          </w:p>
        </w:tc>
        <w:tc>
          <w:tcPr>
            <w:tcW w:w="4023" w:type="dxa"/>
            <w:vAlign w:val="center"/>
          </w:tcPr>
          <w:p w:rsidR="00EB6FFD" w:rsidRPr="00493064" w:rsidRDefault="00EB6FFD" w:rsidP="007C529C">
            <w:pPr>
              <w:spacing w:before="60" w:after="60"/>
              <w:rPr>
                <w:b/>
                <w:bCs/>
                <w:iCs/>
                <w:lang w:val="en-GB"/>
              </w:rPr>
            </w:pPr>
            <w:r w:rsidRPr="00493064">
              <w:rPr>
                <w:lang w:val="en-GB"/>
              </w:rPr>
              <w:t>Each service user has access to psychosocial programmes for fulfilling the social roles of his or her choice by developing the skills necessary for employment, education or other areas. Skill development is tailored to the person's recovery preferences and may include enhancement of life and self-care skills.</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2.3.5</w:t>
            </w:r>
          </w:p>
        </w:tc>
        <w:tc>
          <w:tcPr>
            <w:tcW w:w="4023" w:type="dxa"/>
            <w:vAlign w:val="center"/>
          </w:tcPr>
          <w:p w:rsidR="00EB6FFD" w:rsidRPr="00493064" w:rsidRDefault="00EB6FFD" w:rsidP="007C529C">
            <w:pPr>
              <w:spacing w:before="60" w:after="60"/>
              <w:rPr>
                <w:b/>
                <w:bCs/>
                <w:iCs/>
                <w:lang w:val="en-GB"/>
              </w:rPr>
            </w:pPr>
            <w:r w:rsidRPr="00493064">
              <w:rPr>
                <w:lang w:val="en-GB"/>
              </w:rPr>
              <w:t>Service users are encouraged to establish a social support network and/or maintain contact with members of their network to facilitate independent living in the community. The facility provides assistance in connecting service users with family and friends, in line with their wishes.</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2.3.6</w:t>
            </w:r>
          </w:p>
        </w:tc>
        <w:tc>
          <w:tcPr>
            <w:tcW w:w="4023" w:type="dxa"/>
            <w:tcBorders>
              <w:bottom w:val="single" w:sz="18" w:space="0" w:color="31849B" w:themeColor="accent5" w:themeShade="BF"/>
            </w:tcBorders>
            <w:vAlign w:val="center"/>
          </w:tcPr>
          <w:p w:rsidR="00EB6FFD" w:rsidRPr="00493064" w:rsidRDefault="00EB6FFD" w:rsidP="007C529C">
            <w:pPr>
              <w:spacing w:before="60" w:after="60"/>
              <w:rPr>
                <w:b/>
                <w:bCs/>
                <w:iCs/>
                <w:lang w:val="en-GB"/>
              </w:rPr>
            </w:pPr>
            <w:r w:rsidRPr="00493064">
              <w:rPr>
                <w:lang w:val="en-GB"/>
              </w:rPr>
              <w:t>Facilities link service users with the general health care system, other levels of mental health services, such as secondary care, and services in the community such as grants, housing, employment agencies, day-care centres and assisted residential care.</w:t>
            </w:r>
          </w:p>
        </w:tc>
        <w:tc>
          <w:tcPr>
            <w:tcW w:w="851" w:type="dxa"/>
            <w:tcBorders>
              <w:bottom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rPr>
                <w:b/>
                <w:bCs/>
                <w:lang w:val="en-GB"/>
              </w:rPr>
            </w:pPr>
            <w:r w:rsidRPr="00493064">
              <w:rPr>
                <w:b/>
                <w:bCs/>
                <w:lang w:val="en-GB"/>
              </w:rPr>
              <w:t>2.4</w:t>
            </w:r>
          </w:p>
        </w:tc>
        <w:tc>
          <w:tcPr>
            <w:tcW w:w="4023" w:type="dxa"/>
            <w:tcBorders>
              <w:top w:val="single" w:sz="18" w:space="0" w:color="31849B" w:themeColor="accent5" w:themeShade="BF"/>
              <w:bottom w:val="single" w:sz="18" w:space="0" w:color="31849B" w:themeColor="accent5" w:themeShade="BF"/>
            </w:tcBorders>
            <w:shd w:val="clear" w:color="auto" w:fill="B6DDE8" w:themeFill="accent5" w:themeFillTint="66"/>
            <w:vAlign w:val="center"/>
          </w:tcPr>
          <w:p w:rsidR="00EB6FFD" w:rsidRPr="00493064" w:rsidRDefault="00EB6FFD" w:rsidP="007C529C">
            <w:pPr>
              <w:spacing w:before="60" w:after="60"/>
              <w:rPr>
                <w:b/>
                <w:bCs/>
                <w:lang w:val="en-GB"/>
              </w:rPr>
            </w:pPr>
            <w:r w:rsidRPr="00493064">
              <w:rPr>
                <w:b/>
                <w:bCs/>
                <w:lang w:val="en-GB"/>
              </w:rPr>
              <w:t>Psychotropic medication is available, affordable and used appropriately.</w:t>
            </w:r>
          </w:p>
        </w:tc>
        <w:tc>
          <w:tcPr>
            <w:tcW w:w="851"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B6DDE8" w:themeFill="accent5" w:themeFillTint="66"/>
          </w:tcPr>
          <w:p w:rsidR="00EB6FFD" w:rsidRPr="00493064" w:rsidRDefault="00EB6FFD" w:rsidP="007C529C">
            <w:pPr>
              <w:spacing w:before="60" w:after="60"/>
              <w:rPr>
                <w:rFonts w:cs="Arial"/>
                <w:b/>
                <w:bCs/>
                <w:lang w:val="en-GB"/>
              </w:rPr>
            </w:pPr>
          </w:p>
        </w:tc>
      </w:tr>
      <w:tr w:rsidR="007C529C" w:rsidRPr="00493064" w:rsidTr="00493064">
        <w:trPr>
          <w:cantSplit/>
          <w:tblHeader/>
        </w:trPr>
        <w:tc>
          <w:tcPr>
            <w:tcW w:w="817" w:type="dxa"/>
            <w:tcBorders>
              <w:top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2.4.1</w:t>
            </w:r>
          </w:p>
        </w:tc>
        <w:tc>
          <w:tcPr>
            <w:tcW w:w="4023" w:type="dxa"/>
            <w:tcBorders>
              <w:top w:val="single" w:sz="18" w:space="0" w:color="31849B" w:themeColor="accent5" w:themeShade="BF"/>
            </w:tcBorders>
            <w:vAlign w:val="center"/>
          </w:tcPr>
          <w:p w:rsidR="00EB6FFD" w:rsidRPr="00493064" w:rsidRDefault="00EB6FFD" w:rsidP="007C529C">
            <w:pPr>
              <w:spacing w:before="60" w:after="60"/>
              <w:rPr>
                <w:b/>
                <w:bCs/>
                <w:lang w:val="en-GB"/>
              </w:rPr>
            </w:pPr>
            <w:r w:rsidRPr="00493064">
              <w:rPr>
                <w:lang w:val="en-GB"/>
              </w:rPr>
              <w:t>The appropriate psychotropic medication (specified in the national essential medicines list) is available at the facility or can be prescribed.</w:t>
            </w:r>
          </w:p>
        </w:tc>
        <w:tc>
          <w:tcPr>
            <w:tcW w:w="851" w:type="dxa"/>
            <w:tcBorders>
              <w:top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2.4.2</w:t>
            </w:r>
          </w:p>
        </w:tc>
        <w:tc>
          <w:tcPr>
            <w:tcW w:w="4023" w:type="dxa"/>
            <w:vAlign w:val="center"/>
          </w:tcPr>
          <w:p w:rsidR="00EB6FFD" w:rsidRPr="00493064" w:rsidRDefault="00EB6FFD" w:rsidP="007C529C">
            <w:pPr>
              <w:spacing w:before="60" w:after="60"/>
              <w:rPr>
                <w:b/>
                <w:bCs/>
                <w:iCs/>
                <w:lang w:val="en-GB"/>
              </w:rPr>
            </w:pPr>
            <w:r w:rsidRPr="00493064">
              <w:rPr>
                <w:lang w:val="en-GB"/>
              </w:rPr>
              <w:t>A constant supply of essential psychotropic medication is available, in sufficient quantities to meet the needs of service users.</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2.4.3</w:t>
            </w:r>
          </w:p>
        </w:tc>
        <w:tc>
          <w:tcPr>
            <w:tcW w:w="4023" w:type="dxa"/>
            <w:vAlign w:val="center"/>
          </w:tcPr>
          <w:p w:rsidR="00EB6FFD" w:rsidRPr="00493064" w:rsidRDefault="00EB6FFD" w:rsidP="007C529C">
            <w:pPr>
              <w:spacing w:before="60" w:after="60"/>
              <w:rPr>
                <w:b/>
                <w:bCs/>
                <w:iCs/>
                <w:lang w:val="en-GB"/>
              </w:rPr>
            </w:pPr>
            <w:r w:rsidRPr="00493064">
              <w:rPr>
                <w:lang w:val="en-GB"/>
              </w:rPr>
              <w:t>Medication type and dosage are always appropriate for the clinical diagnoses of service users and are reviewed regularly.</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2.4.4</w:t>
            </w:r>
          </w:p>
        </w:tc>
        <w:tc>
          <w:tcPr>
            <w:tcW w:w="4023" w:type="dxa"/>
            <w:vAlign w:val="center"/>
          </w:tcPr>
          <w:p w:rsidR="00EB6FFD" w:rsidRPr="00493064" w:rsidRDefault="00EB6FFD" w:rsidP="007C529C">
            <w:pPr>
              <w:spacing w:before="60" w:after="60"/>
              <w:rPr>
                <w:b/>
                <w:bCs/>
                <w:iCs/>
                <w:lang w:val="en-GB"/>
              </w:rPr>
            </w:pPr>
            <w:r w:rsidRPr="00493064">
              <w:rPr>
                <w:lang w:val="en-GB"/>
              </w:rPr>
              <w:t>Service users are informed about the purpose of the medications being offered and any potential side effects.</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lastRenderedPageBreak/>
              <w:t>2.4.5</w:t>
            </w:r>
          </w:p>
        </w:tc>
        <w:tc>
          <w:tcPr>
            <w:tcW w:w="4023" w:type="dxa"/>
            <w:tcBorders>
              <w:bottom w:val="single" w:sz="18" w:space="0" w:color="31849B" w:themeColor="accent5" w:themeShade="BF"/>
            </w:tcBorders>
            <w:vAlign w:val="center"/>
          </w:tcPr>
          <w:p w:rsidR="00EB6FFD" w:rsidRPr="00493064" w:rsidRDefault="00EB6FFD" w:rsidP="007C529C">
            <w:pPr>
              <w:spacing w:before="60" w:after="60"/>
              <w:rPr>
                <w:b/>
                <w:bCs/>
                <w:iCs/>
                <w:lang w:val="en-GB"/>
              </w:rPr>
            </w:pPr>
            <w:r w:rsidRPr="00493064">
              <w:rPr>
                <w:lang w:val="en-GB"/>
              </w:rPr>
              <w:t>Service users are informed about treatment options that are possible alternatives to or could complement medication, such as psychotherapy.</w:t>
            </w:r>
          </w:p>
        </w:tc>
        <w:tc>
          <w:tcPr>
            <w:tcW w:w="851" w:type="dxa"/>
            <w:tcBorders>
              <w:bottom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rPr>
                <w:b/>
                <w:bCs/>
                <w:lang w:val="en-GB"/>
              </w:rPr>
            </w:pPr>
            <w:r w:rsidRPr="00493064">
              <w:rPr>
                <w:b/>
                <w:bCs/>
                <w:lang w:val="en-GB"/>
              </w:rPr>
              <w:t>2.5</w:t>
            </w:r>
          </w:p>
        </w:tc>
        <w:tc>
          <w:tcPr>
            <w:tcW w:w="4023" w:type="dxa"/>
            <w:tcBorders>
              <w:top w:val="single" w:sz="18" w:space="0" w:color="31849B" w:themeColor="accent5" w:themeShade="BF"/>
              <w:bottom w:val="single" w:sz="18" w:space="0" w:color="31849B" w:themeColor="accent5" w:themeShade="BF"/>
            </w:tcBorders>
            <w:shd w:val="clear" w:color="auto" w:fill="B6DDE8" w:themeFill="accent5" w:themeFillTint="66"/>
            <w:vAlign w:val="center"/>
          </w:tcPr>
          <w:p w:rsidR="00EB6FFD" w:rsidRPr="00493064" w:rsidRDefault="00EB6FFD" w:rsidP="007C529C">
            <w:pPr>
              <w:spacing w:before="60" w:after="60"/>
              <w:rPr>
                <w:b/>
                <w:bCs/>
                <w:lang w:val="en-GB"/>
              </w:rPr>
            </w:pPr>
            <w:r w:rsidRPr="00493064">
              <w:rPr>
                <w:b/>
                <w:bCs/>
                <w:lang w:val="en-GB"/>
              </w:rPr>
              <w:t>Adequate services are</w:t>
            </w:r>
            <w:r w:rsidRPr="00493064">
              <w:rPr>
                <w:b/>
                <w:lang w:val="en-GB"/>
              </w:rPr>
              <w:t xml:space="preserve"> available</w:t>
            </w:r>
            <w:r w:rsidRPr="00493064">
              <w:rPr>
                <w:b/>
                <w:bCs/>
                <w:lang w:val="en-GB"/>
              </w:rPr>
              <w:t xml:space="preserve"> for general</w:t>
            </w:r>
            <w:r w:rsidRPr="00493064">
              <w:rPr>
                <w:b/>
                <w:lang w:val="en-GB"/>
              </w:rPr>
              <w:t xml:space="preserve"> and </w:t>
            </w:r>
            <w:r w:rsidRPr="00493064">
              <w:rPr>
                <w:b/>
                <w:bCs/>
                <w:lang w:val="en-GB"/>
              </w:rPr>
              <w:t>reproductive health</w:t>
            </w:r>
            <w:r w:rsidRPr="00493064">
              <w:rPr>
                <w:b/>
                <w:lang w:val="en-GB"/>
              </w:rPr>
              <w:t>.</w:t>
            </w:r>
          </w:p>
        </w:tc>
        <w:tc>
          <w:tcPr>
            <w:tcW w:w="851"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B6DDE8" w:themeFill="accent5" w:themeFillTint="66"/>
          </w:tcPr>
          <w:p w:rsidR="00EB6FFD" w:rsidRPr="00493064" w:rsidRDefault="00EB6FFD" w:rsidP="007C529C">
            <w:pPr>
              <w:spacing w:before="60" w:after="60"/>
              <w:rPr>
                <w:rFonts w:cs="Arial"/>
                <w:b/>
                <w:bCs/>
                <w:lang w:val="en-GB"/>
              </w:rPr>
            </w:pPr>
          </w:p>
        </w:tc>
      </w:tr>
      <w:tr w:rsidR="007C529C" w:rsidRPr="00493064" w:rsidTr="00493064">
        <w:trPr>
          <w:cantSplit/>
          <w:tblHeader/>
        </w:trPr>
        <w:tc>
          <w:tcPr>
            <w:tcW w:w="817" w:type="dxa"/>
            <w:tcBorders>
              <w:top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2.5.1</w:t>
            </w:r>
          </w:p>
        </w:tc>
        <w:tc>
          <w:tcPr>
            <w:tcW w:w="4023" w:type="dxa"/>
            <w:tcBorders>
              <w:top w:val="single" w:sz="18" w:space="0" w:color="31849B" w:themeColor="accent5" w:themeShade="BF"/>
            </w:tcBorders>
            <w:vAlign w:val="center"/>
          </w:tcPr>
          <w:p w:rsidR="00EB6FFD" w:rsidRPr="00493064" w:rsidRDefault="00EB6FFD" w:rsidP="007C529C">
            <w:pPr>
              <w:spacing w:before="60" w:after="60"/>
              <w:rPr>
                <w:b/>
                <w:bCs/>
                <w:lang w:val="en-GB"/>
              </w:rPr>
            </w:pPr>
            <w:r w:rsidRPr="00493064">
              <w:rPr>
                <w:lang w:val="en-GB"/>
              </w:rPr>
              <w:t>Service users are offered physical health examinations and/or screening for particular illnesses on entry to the facility and regularly thereafter.</w:t>
            </w:r>
          </w:p>
        </w:tc>
        <w:tc>
          <w:tcPr>
            <w:tcW w:w="851" w:type="dxa"/>
            <w:tcBorders>
              <w:top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2.5.2</w:t>
            </w:r>
          </w:p>
        </w:tc>
        <w:tc>
          <w:tcPr>
            <w:tcW w:w="4023" w:type="dxa"/>
            <w:vAlign w:val="center"/>
          </w:tcPr>
          <w:p w:rsidR="00EB6FFD" w:rsidRPr="00493064" w:rsidRDefault="00EB6FFD" w:rsidP="007C529C">
            <w:pPr>
              <w:spacing w:before="60" w:after="60"/>
              <w:rPr>
                <w:b/>
                <w:bCs/>
                <w:iCs/>
                <w:lang w:val="en-GB"/>
              </w:rPr>
            </w:pPr>
            <w:r w:rsidRPr="00493064">
              <w:rPr>
                <w:lang w:val="en-GB"/>
              </w:rPr>
              <w:t>Treatment for general health problems, including vaccinations, is available to service users at the facility or by referral.</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2.5.3</w:t>
            </w:r>
          </w:p>
        </w:tc>
        <w:tc>
          <w:tcPr>
            <w:tcW w:w="4023" w:type="dxa"/>
            <w:vAlign w:val="center"/>
          </w:tcPr>
          <w:p w:rsidR="00EB6FFD" w:rsidRPr="00493064" w:rsidRDefault="00EB6FFD" w:rsidP="007C529C">
            <w:pPr>
              <w:spacing w:before="60" w:after="60"/>
              <w:rPr>
                <w:b/>
                <w:bCs/>
                <w:iCs/>
                <w:lang w:val="en-GB"/>
              </w:rPr>
            </w:pPr>
            <w:r w:rsidRPr="00493064">
              <w:rPr>
                <w:lang w:val="en-GB"/>
              </w:rPr>
              <w:t>When surgical or medical procedures are needed that cannot be provided at the facility, there are referral mechanisms to ensure that the service users receive these health services in a timely manner.</w:t>
            </w:r>
            <w:r w:rsidRPr="00493064">
              <w:rPr>
                <w:iCs/>
                <w:lang w:val="en-GB"/>
              </w:rPr>
              <w:t xml:space="preserve"> </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2.5.4</w:t>
            </w:r>
          </w:p>
        </w:tc>
        <w:tc>
          <w:tcPr>
            <w:tcW w:w="4023" w:type="dxa"/>
            <w:vAlign w:val="center"/>
          </w:tcPr>
          <w:p w:rsidR="00EB6FFD" w:rsidRPr="00493064" w:rsidRDefault="00EB6FFD" w:rsidP="007C529C">
            <w:pPr>
              <w:spacing w:before="60" w:after="60"/>
              <w:rPr>
                <w:b/>
                <w:bCs/>
                <w:iCs/>
                <w:lang w:val="en-GB"/>
              </w:rPr>
            </w:pPr>
            <w:r w:rsidRPr="00493064">
              <w:rPr>
                <w:lang w:val="en-GB"/>
              </w:rPr>
              <w:t>Regular health education and promotion are conducted at the facility.</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2.5.5</w:t>
            </w:r>
          </w:p>
        </w:tc>
        <w:tc>
          <w:tcPr>
            <w:tcW w:w="4023" w:type="dxa"/>
            <w:vAlign w:val="center"/>
          </w:tcPr>
          <w:p w:rsidR="00EB6FFD" w:rsidRPr="00493064" w:rsidRDefault="00EB6FFD" w:rsidP="007C529C">
            <w:pPr>
              <w:spacing w:before="60" w:after="60"/>
              <w:rPr>
                <w:b/>
                <w:bCs/>
                <w:iCs/>
                <w:lang w:val="en-GB"/>
              </w:rPr>
            </w:pPr>
            <w:r w:rsidRPr="00493064">
              <w:rPr>
                <w:lang w:val="en-GB"/>
              </w:rPr>
              <w:t>Service users are informed of and advised about reproductive health and family planning matters.</w:t>
            </w:r>
            <w:r w:rsidRPr="00493064">
              <w:rPr>
                <w:iCs/>
                <w:lang w:val="en-GB"/>
              </w:rPr>
              <w:t xml:space="preserve"> </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2.5.6</w:t>
            </w:r>
          </w:p>
        </w:tc>
        <w:tc>
          <w:tcPr>
            <w:tcW w:w="4023" w:type="dxa"/>
            <w:tcBorders>
              <w:bottom w:val="single" w:sz="18" w:space="0" w:color="31849B" w:themeColor="accent5" w:themeShade="BF"/>
            </w:tcBorders>
            <w:vAlign w:val="center"/>
          </w:tcPr>
          <w:p w:rsidR="00EB6FFD" w:rsidRPr="00493064" w:rsidRDefault="00EB6FFD" w:rsidP="007C529C">
            <w:pPr>
              <w:spacing w:before="60" w:after="60"/>
              <w:rPr>
                <w:b/>
                <w:bCs/>
                <w:iCs/>
                <w:lang w:val="en-GB"/>
              </w:rPr>
            </w:pPr>
            <w:r w:rsidRPr="00493064">
              <w:rPr>
                <w:lang w:val="en-GB"/>
              </w:rPr>
              <w:t>General and reproductive health services are provided to service users with free and informed consent.</w:t>
            </w:r>
          </w:p>
        </w:tc>
        <w:tc>
          <w:tcPr>
            <w:tcW w:w="851" w:type="dxa"/>
            <w:tcBorders>
              <w:bottom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shd w:val="clear" w:color="auto" w:fill="FFC000"/>
          </w:tcPr>
          <w:p w:rsidR="00EB6FFD" w:rsidRPr="00493064" w:rsidRDefault="00EB6FFD" w:rsidP="007C529C">
            <w:pPr>
              <w:spacing w:before="60" w:after="60"/>
              <w:rPr>
                <w:b/>
                <w:bCs/>
                <w:lang w:val="en-GB"/>
              </w:rPr>
            </w:pPr>
            <w:r w:rsidRPr="00493064">
              <w:rPr>
                <w:b/>
                <w:bCs/>
                <w:lang w:val="en-GB"/>
              </w:rPr>
              <w:t>3.</w:t>
            </w:r>
          </w:p>
        </w:tc>
        <w:tc>
          <w:tcPr>
            <w:tcW w:w="4023" w:type="dxa"/>
            <w:tcBorders>
              <w:bottom w:val="single" w:sz="18" w:space="0" w:color="31849B" w:themeColor="accent5" w:themeShade="BF"/>
            </w:tcBorders>
            <w:shd w:val="clear" w:color="auto" w:fill="FFC000"/>
            <w:vAlign w:val="center"/>
          </w:tcPr>
          <w:p w:rsidR="00EB6FFD" w:rsidRPr="00493064" w:rsidRDefault="00EB6FFD" w:rsidP="007C529C">
            <w:pPr>
              <w:spacing w:before="60" w:after="60"/>
              <w:rPr>
                <w:b/>
                <w:bCs/>
                <w:lang w:val="en-GB"/>
              </w:rPr>
            </w:pPr>
            <w:r w:rsidRPr="00493064">
              <w:rPr>
                <w:b/>
                <w:bCs/>
                <w:lang w:val="en-GB"/>
              </w:rPr>
              <w:t>The right to exercise legal capacity and the right to personal liberty and security of person (Articles 12 and 14 of the CRPD)</w:t>
            </w:r>
          </w:p>
        </w:tc>
        <w:tc>
          <w:tcPr>
            <w:tcW w:w="851" w:type="dxa"/>
            <w:tcBorders>
              <w:bottom w:val="single" w:sz="18" w:space="0" w:color="31849B" w:themeColor="accent5" w:themeShade="BF"/>
            </w:tcBorders>
            <w:shd w:val="clear" w:color="auto" w:fill="FFC000"/>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shd w:val="clear" w:color="auto" w:fill="FFC000"/>
          </w:tcPr>
          <w:p w:rsidR="00EB6FFD" w:rsidRPr="00493064" w:rsidRDefault="00850B50" w:rsidP="007C529C">
            <w:pPr>
              <w:spacing w:before="60" w:after="60"/>
              <w:rPr>
                <w:rFonts w:cs="Arial"/>
                <w:lang w:val="en-GB"/>
              </w:rPr>
            </w:pPr>
            <w:r w:rsidRPr="00493064">
              <w:rPr>
                <w:lang w:val="en-GB"/>
              </w:rPr>
              <w:t>[Comments on each theme should be provided in the ‘Discussion’ section of this report]</w:t>
            </w:r>
          </w:p>
        </w:tc>
      </w:tr>
      <w:tr w:rsidR="007C529C" w:rsidRPr="00493064" w:rsidTr="00493064">
        <w:trPr>
          <w:cantSplit/>
          <w:tblHeader/>
        </w:trPr>
        <w:tc>
          <w:tcPr>
            <w:tcW w:w="817"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rPr>
                <w:b/>
                <w:bCs/>
                <w:lang w:val="en-GB"/>
              </w:rPr>
            </w:pPr>
            <w:r w:rsidRPr="00493064">
              <w:rPr>
                <w:b/>
                <w:bCs/>
                <w:lang w:val="en-GB"/>
              </w:rPr>
              <w:t>3.1</w:t>
            </w:r>
          </w:p>
        </w:tc>
        <w:tc>
          <w:tcPr>
            <w:tcW w:w="4023" w:type="dxa"/>
            <w:tcBorders>
              <w:top w:val="single" w:sz="18" w:space="0" w:color="31849B" w:themeColor="accent5" w:themeShade="BF"/>
              <w:bottom w:val="single" w:sz="18" w:space="0" w:color="31849B" w:themeColor="accent5" w:themeShade="BF"/>
            </w:tcBorders>
            <w:shd w:val="clear" w:color="auto" w:fill="B6DDE8" w:themeFill="accent5" w:themeFillTint="66"/>
            <w:vAlign w:val="center"/>
          </w:tcPr>
          <w:p w:rsidR="00EB6FFD" w:rsidRPr="00493064" w:rsidRDefault="00EB6FFD" w:rsidP="007C529C">
            <w:pPr>
              <w:spacing w:before="60" w:after="60"/>
              <w:rPr>
                <w:b/>
                <w:bCs/>
                <w:lang w:val="en-GB"/>
              </w:rPr>
            </w:pPr>
            <w:r w:rsidRPr="00493064">
              <w:rPr>
                <w:b/>
                <w:lang w:val="en-GB"/>
              </w:rPr>
              <w:t>Service users' preferences regarding the place and form of treatment</w:t>
            </w:r>
            <w:r w:rsidRPr="00493064">
              <w:rPr>
                <w:b/>
                <w:iCs/>
                <w:lang w:val="en-GB"/>
              </w:rPr>
              <w:t xml:space="preserve"> are always a priority.</w:t>
            </w:r>
            <w:r w:rsidRPr="00493064">
              <w:rPr>
                <w:b/>
                <w:lang w:val="en-GB"/>
              </w:rPr>
              <w:t xml:space="preserve"> </w:t>
            </w:r>
          </w:p>
        </w:tc>
        <w:tc>
          <w:tcPr>
            <w:tcW w:w="851"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B6DDE8" w:themeFill="accent5" w:themeFillTint="66"/>
          </w:tcPr>
          <w:p w:rsidR="00EB6FFD" w:rsidRPr="00493064" w:rsidRDefault="00EB6FFD" w:rsidP="007C529C">
            <w:pPr>
              <w:spacing w:before="60" w:after="60"/>
              <w:rPr>
                <w:rFonts w:cs="Arial"/>
                <w:b/>
                <w:bCs/>
                <w:lang w:val="en-GB"/>
              </w:rPr>
            </w:pPr>
          </w:p>
        </w:tc>
      </w:tr>
      <w:tr w:rsidR="007C529C" w:rsidRPr="00493064" w:rsidTr="00493064">
        <w:trPr>
          <w:cantSplit/>
          <w:tblHeader/>
        </w:trPr>
        <w:tc>
          <w:tcPr>
            <w:tcW w:w="817" w:type="dxa"/>
            <w:tcBorders>
              <w:top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3.1.1</w:t>
            </w:r>
          </w:p>
        </w:tc>
        <w:tc>
          <w:tcPr>
            <w:tcW w:w="4023" w:type="dxa"/>
            <w:tcBorders>
              <w:top w:val="single" w:sz="18" w:space="0" w:color="31849B" w:themeColor="accent5" w:themeShade="BF"/>
            </w:tcBorders>
            <w:vAlign w:val="center"/>
          </w:tcPr>
          <w:p w:rsidR="00EB6FFD" w:rsidRPr="00493064" w:rsidRDefault="00EB6FFD" w:rsidP="007C529C">
            <w:pPr>
              <w:spacing w:before="60" w:after="60"/>
              <w:rPr>
                <w:b/>
                <w:bCs/>
                <w:lang w:val="en-GB"/>
              </w:rPr>
            </w:pPr>
            <w:r w:rsidRPr="00493064">
              <w:rPr>
                <w:lang w:val="en-GB"/>
              </w:rPr>
              <w:t>Service users’ preferences are the priority in all decisions on where they will access services.</w:t>
            </w:r>
          </w:p>
        </w:tc>
        <w:tc>
          <w:tcPr>
            <w:tcW w:w="851" w:type="dxa"/>
            <w:tcBorders>
              <w:top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3.1.2</w:t>
            </w:r>
          </w:p>
        </w:tc>
        <w:tc>
          <w:tcPr>
            <w:tcW w:w="4023" w:type="dxa"/>
            <w:vAlign w:val="center"/>
          </w:tcPr>
          <w:p w:rsidR="00EB6FFD" w:rsidRPr="00493064" w:rsidRDefault="00EB6FFD" w:rsidP="007C529C">
            <w:pPr>
              <w:spacing w:before="60" w:after="60"/>
              <w:rPr>
                <w:b/>
                <w:bCs/>
                <w:iCs/>
                <w:lang w:val="en-GB"/>
              </w:rPr>
            </w:pPr>
            <w:r w:rsidRPr="00493064">
              <w:rPr>
                <w:lang w:val="en-GB"/>
              </w:rPr>
              <w:t>All efforts are made to facilitate discharge so that service users can live in their communities.</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lastRenderedPageBreak/>
              <w:t>3.1.3</w:t>
            </w:r>
          </w:p>
        </w:tc>
        <w:tc>
          <w:tcPr>
            <w:tcW w:w="4023" w:type="dxa"/>
            <w:tcBorders>
              <w:bottom w:val="single" w:sz="18" w:space="0" w:color="31849B" w:themeColor="accent5" w:themeShade="BF"/>
            </w:tcBorders>
            <w:vAlign w:val="center"/>
          </w:tcPr>
          <w:p w:rsidR="00EB6FFD" w:rsidRPr="00493064" w:rsidRDefault="00EB6FFD" w:rsidP="007C529C">
            <w:pPr>
              <w:spacing w:before="60" w:after="60"/>
              <w:rPr>
                <w:rFonts w:cs="Arial"/>
                <w:b/>
                <w:bCs/>
                <w:lang w:val="en-GB"/>
              </w:rPr>
            </w:pPr>
            <w:r w:rsidRPr="00493064">
              <w:rPr>
                <w:lang w:val="en-GB"/>
              </w:rPr>
              <w:t xml:space="preserve">Service users’ preferences are the priority for all decisions on their treatment and recovery plans. </w:t>
            </w:r>
          </w:p>
        </w:tc>
        <w:tc>
          <w:tcPr>
            <w:tcW w:w="851" w:type="dxa"/>
            <w:tcBorders>
              <w:bottom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rPr>
                <w:b/>
                <w:bCs/>
                <w:lang w:val="en-GB"/>
              </w:rPr>
            </w:pPr>
            <w:r w:rsidRPr="00493064">
              <w:rPr>
                <w:b/>
                <w:bCs/>
                <w:lang w:val="en-GB"/>
              </w:rPr>
              <w:t>3.2</w:t>
            </w:r>
          </w:p>
        </w:tc>
        <w:tc>
          <w:tcPr>
            <w:tcW w:w="4023" w:type="dxa"/>
            <w:tcBorders>
              <w:top w:val="single" w:sz="18" w:space="0" w:color="31849B" w:themeColor="accent5" w:themeShade="BF"/>
              <w:bottom w:val="single" w:sz="18" w:space="0" w:color="31849B" w:themeColor="accent5" w:themeShade="BF"/>
            </w:tcBorders>
            <w:shd w:val="clear" w:color="auto" w:fill="B6DDE8" w:themeFill="accent5" w:themeFillTint="66"/>
            <w:vAlign w:val="center"/>
          </w:tcPr>
          <w:p w:rsidR="00EB6FFD" w:rsidRPr="00493064" w:rsidRDefault="00EB6FFD" w:rsidP="007C529C">
            <w:pPr>
              <w:spacing w:before="60" w:after="60"/>
              <w:ind w:right="-1"/>
              <w:rPr>
                <w:b/>
                <w:bCs/>
                <w:lang w:val="en-GB"/>
              </w:rPr>
            </w:pPr>
            <w:r w:rsidRPr="00493064">
              <w:rPr>
                <w:b/>
                <w:lang w:val="en-GB"/>
              </w:rPr>
              <w:t>Procedures and safeguards are in place to prevent detention and treatment without free and informed consent.</w:t>
            </w:r>
          </w:p>
        </w:tc>
        <w:tc>
          <w:tcPr>
            <w:tcW w:w="851"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B6DDE8" w:themeFill="accent5" w:themeFillTint="66"/>
          </w:tcPr>
          <w:p w:rsidR="00EB6FFD" w:rsidRPr="00493064" w:rsidRDefault="00EB6FFD" w:rsidP="007C529C">
            <w:pPr>
              <w:spacing w:before="60" w:after="60"/>
              <w:rPr>
                <w:rFonts w:cs="Arial"/>
                <w:b/>
                <w:bCs/>
                <w:lang w:val="en-GB"/>
              </w:rPr>
            </w:pPr>
          </w:p>
        </w:tc>
      </w:tr>
      <w:tr w:rsidR="007C529C" w:rsidRPr="00493064" w:rsidTr="00493064">
        <w:trPr>
          <w:cantSplit/>
          <w:tblHeader/>
        </w:trPr>
        <w:tc>
          <w:tcPr>
            <w:tcW w:w="817" w:type="dxa"/>
            <w:tcBorders>
              <w:top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3.2.1</w:t>
            </w:r>
          </w:p>
        </w:tc>
        <w:tc>
          <w:tcPr>
            <w:tcW w:w="4023" w:type="dxa"/>
            <w:tcBorders>
              <w:top w:val="single" w:sz="18" w:space="0" w:color="31849B" w:themeColor="accent5" w:themeShade="BF"/>
            </w:tcBorders>
            <w:vAlign w:val="center"/>
          </w:tcPr>
          <w:p w:rsidR="00EB6FFD" w:rsidRPr="00493064" w:rsidRDefault="00EB6FFD" w:rsidP="007C529C">
            <w:pPr>
              <w:spacing w:before="60" w:after="60"/>
              <w:ind w:right="-1"/>
              <w:rPr>
                <w:b/>
                <w:bCs/>
                <w:lang w:val="en-GB"/>
              </w:rPr>
            </w:pPr>
            <w:r w:rsidRPr="00493064">
              <w:rPr>
                <w:lang w:val="en-GB"/>
              </w:rPr>
              <w:t xml:space="preserve">Admission and treatment </w:t>
            </w:r>
            <w:r w:rsidRPr="00493064">
              <w:rPr>
                <w:iCs/>
                <w:lang w:val="en-GB"/>
              </w:rPr>
              <w:t>are</w:t>
            </w:r>
            <w:r w:rsidRPr="00493064">
              <w:rPr>
                <w:lang w:val="en-GB"/>
              </w:rPr>
              <w:t xml:space="preserve"> based on the free and informed consent of service users.</w:t>
            </w:r>
          </w:p>
        </w:tc>
        <w:tc>
          <w:tcPr>
            <w:tcW w:w="851" w:type="dxa"/>
            <w:tcBorders>
              <w:top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3.2.2</w:t>
            </w:r>
          </w:p>
        </w:tc>
        <w:tc>
          <w:tcPr>
            <w:tcW w:w="4023" w:type="dxa"/>
            <w:vAlign w:val="center"/>
          </w:tcPr>
          <w:p w:rsidR="00EB6FFD" w:rsidRPr="00493064" w:rsidRDefault="00EB6FFD" w:rsidP="007C529C">
            <w:pPr>
              <w:spacing w:before="60" w:after="60"/>
              <w:ind w:right="-1"/>
              <w:rPr>
                <w:b/>
                <w:bCs/>
                <w:iCs/>
                <w:lang w:val="en-GB"/>
              </w:rPr>
            </w:pPr>
            <w:proofErr w:type="gramStart"/>
            <w:r w:rsidRPr="00493064">
              <w:rPr>
                <w:lang w:val="en-GB"/>
              </w:rPr>
              <w:t>Staff respect</w:t>
            </w:r>
            <w:proofErr w:type="gramEnd"/>
            <w:r w:rsidRPr="00493064">
              <w:rPr>
                <w:lang w:val="en-GB"/>
              </w:rPr>
              <w:t xml:space="preserve"> the advance directives of service users when providing treatment. </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3.2.3</w:t>
            </w:r>
          </w:p>
        </w:tc>
        <w:tc>
          <w:tcPr>
            <w:tcW w:w="4023" w:type="dxa"/>
            <w:vAlign w:val="center"/>
          </w:tcPr>
          <w:p w:rsidR="00EB6FFD" w:rsidRPr="00493064" w:rsidRDefault="00EB6FFD" w:rsidP="007C529C">
            <w:pPr>
              <w:spacing w:before="60" w:after="60"/>
              <w:ind w:right="-1"/>
              <w:rPr>
                <w:b/>
                <w:bCs/>
                <w:iCs/>
                <w:lang w:val="en-GB"/>
              </w:rPr>
            </w:pPr>
            <w:r w:rsidRPr="00493064">
              <w:rPr>
                <w:lang w:val="en-GB"/>
              </w:rPr>
              <w:t>Service users have the right to refuse treatment.</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3.2.4</w:t>
            </w:r>
          </w:p>
        </w:tc>
        <w:tc>
          <w:tcPr>
            <w:tcW w:w="4023" w:type="dxa"/>
            <w:vAlign w:val="center"/>
          </w:tcPr>
          <w:p w:rsidR="00EB6FFD" w:rsidRPr="00493064" w:rsidRDefault="00EB6FFD" w:rsidP="007C529C">
            <w:pPr>
              <w:spacing w:before="60" w:after="60"/>
              <w:ind w:right="-1"/>
              <w:rPr>
                <w:b/>
                <w:bCs/>
                <w:iCs/>
                <w:lang w:val="en-GB"/>
              </w:rPr>
            </w:pPr>
            <w:r w:rsidRPr="00493064">
              <w:rPr>
                <w:lang w:val="en-GB"/>
              </w:rPr>
              <w:t>Any case of treatment or detention in a facility without free and informed consent is documented and reported rapidly to a legal authority.</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3.2.5</w:t>
            </w:r>
          </w:p>
        </w:tc>
        <w:tc>
          <w:tcPr>
            <w:tcW w:w="4023" w:type="dxa"/>
            <w:vAlign w:val="center"/>
          </w:tcPr>
          <w:p w:rsidR="00EB6FFD" w:rsidRPr="00493064" w:rsidRDefault="00EB6FFD" w:rsidP="007C529C">
            <w:pPr>
              <w:spacing w:before="60" w:after="60"/>
              <w:ind w:right="-1"/>
              <w:rPr>
                <w:b/>
                <w:bCs/>
                <w:iCs/>
                <w:lang w:val="en-GB"/>
              </w:rPr>
            </w:pPr>
            <w:r w:rsidRPr="00493064">
              <w:rPr>
                <w:lang w:val="en-GB"/>
              </w:rPr>
              <w:t>People being treated or detained by a facility without their informed consent are informed about procedures for appealing their treatment or detention.</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3.2.6</w:t>
            </w:r>
          </w:p>
        </w:tc>
        <w:tc>
          <w:tcPr>
            <w:tcW w:w="4023" w:type="dxa"/>
            <w:tcBorders>
              <w:bottom w:val="single" w:sz="18" w:space="0" w:color="31849B" w:themeColor="accent5" w:themeShade="BF"/>
            </w:tcBorders>
            <w:vAlign w:val="center"/>
          </w:tcPr>
          <w:p w:rsidR="00EB6FFD" w:rsidRPr="00493064" w:rsidRDefault="00EB6FFD" w:rsidP="007C529C">
            <w:pPr>
              <w:spacing w:before="60" w:after="60"/>
              <w:ind w:right="-1"/>
              <w:rPr>
                <w:b/>
                <w:bCs/>
                <w:iCs/>
                <w:lang w:val="en-GB"/>
              </w:rPr>
            </w:pPr>
            <w:r w:rsidRPr="00493064">
              <w:rPr>
                <w:lang w:val="en-GB"/>
              </w:rPr>
              <w:t>Facilities support people being treated or detained without their informed consent</w:t>
            </w:r>
            <w:r w:rsidRPr="00493064" w:rsidDel="00465D5C">
              <w:rPr>
                <w:lang w:val="en-GB"/>
              </w:rPr>
              <w:t xml:space="preserve"> </w:t>
            </w:r>
            <w:r w:rsidRPr="00493064">
              <w:rPr>
                <w:lang w:val="en-GB"/>
              </w:rPr>
              <w:t>in accessing appeals procedures and legal representation.</w:t>
            </w:r>
          </w:p>
        </w:tc>
        <w:tc>
          <w:tcPr>
            <w:tcW w:w="851" w:type="dxa"/>
            <w:tcBorders>
              <w:bottom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rPr>
                <w:b/>
                <w:bCs/>
                <w:lang w:val="en-GB"/>
              </w:rPr>
            </w:pPr>
            <w:r w:rsidRPr="00493064">
              <w:rPr>
                <w:b/>
                <w:bCs/>
                <w:lang w:val="en-GB"/>
              </w:rPr>
              <w:t>3.3</w:t>
            </w:r>
          </w:p>
        </w:tc>
        <w:tc>
          <w:tcPr>
            <w:tcW w:w="4023" w:type="dxa"/>
            <w:tcBorders>
              <w:top w:val="single" w:sz="18" w:space="0" w:color="31849B" w:themeColor="accent5" w:themeShade="BF"/>
              <w:bottom w:val="single" w:sz="18" w:space="0" w:color="31849B" w:themeColor="accent5" w:themeShade="BF"/>
            </w:tcBorders>
            <w:shd w:val="clear" w:color="auto" w:fill="B6DDE8" w:themeFill="accent5" w:themeFillTint="66"/>
            <w:vAlign w:val="center"/>
          </w:tcPr>
          <w:p w:rsidR="00EB6FFD" w:rsidRPr="00493064" w:rsidRDefault="00EB6FFD" w:rsidP="007C529C">
            <w:pPr>
              <w:spacing w:before="60" w:after="60"/>
              <w:rPr>
                <w:b/>
                <w:bCs/>
                <w:lang w:val="en-GB"/>
              </w:rPr>
            </w:pPr>
            <w:r w:rsidRPr="00493064">
              <w:rPr>
                <w:b/>
                <w:lang w:val="en-GB"/>
              </w:rPr>
              <w:t xml:space="preserve">Service users </w:t>
            </w:r>
            <w:r w:rsidRPr="00493064">
              <w:rPr>
                <w:b/>
                <w:bCs/>
                <w:lang w:val="en-GB"/>
              </w:rPr>
              <w:t>can</w:t>
            </w:r>
            <w:r w:rsidRPr="00493064">
              <w:rPr>
                <w:b/>
                <w:lang w:val="en-GB"/>
              </w:rPr>
              <w:t xml:space="preserve"> exercise their legal capacity and are </w:t>
            </w:r>
            <w:r w:rsidRPr="00493064">
              <w:rPr>
                <w:b/>
                <w:bCs/>
                <w:lang w:val="en-GB"/>
              </w:rPr>
              <w:t>given</w:t>
            </w:r>
            <w:r w:rsidRPr="00493064">
              <w:rPr>
                <w:b/>
                <w:lang w:val="en-GB"/>
              </w:rPr>
              <w:t xml:space="preserve"> the support they may require to exercise their legal capacity.</w:t>
            </w:r>
          </w:p>
        </w:tc>
        <w:tc>
          <w:tcPr>
            <w:tcW w:w="851"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B6DDE8" w:themeFill="accent5" w:themeFillTint="66"/>
          </w:tcPr>
          <w:p w:rsidR="00EB6FFD" w:rsidRPr="00493064" w:rsidRDefault="00EB6FFD" w:rsidP="007C529C">
            <w:pPr>
              <w:spacing w:before="60" w:after="60"/>
              <w:rPr>
                <w:rFonts w:cs="Arial"/>
                <w:b/>
                <w:bCs/>
                <w:lang w:val="en-GB"/>
              </w:rPr>
            </w:pPr>
          </w:p>
        </w:tc>
      </w:tr>
      <w:tr w:rsidR="007C529C" w:rsidRPr="00493064" w:rsidTr="00493064">
        <w:trPr>
          <w:cantSplit/>
          <w:tblHeader/>
        </w:trPr>
        <w:tc>
          <w:tcPr>
            <w:tcW w:w="817" w:type="dxa"/>
            <w:tcBorders>
              <w:top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3.3.1</w:t>
            </w:r>
          </w:p>
        </w:tc>
        <w:tc>
          <w:tcPr>
            <w:tcW w:w="4023" w:type="dxa"/>
            <w:tcBorders>
              <w:top w:val="single" w:sz="18" w:space="0" w:color="31849B" w:themeColor="accent5" w:themeShade="BF"/>
            </w:tcBorders>
            <w:vAlign w:val="center"/>
          </w:tcPr>
          <w:p w:rsidR="00EB6FFD" w:rsidRPr="00493064" w:rsidRDefault="00EB6FFD" w:rsidP="007C529C">
            <w:pPr>
              <w:spacing w:before="60" w:after="60"/>
              <w:rPr>
                <w:b/>
                <w:bCs/>
                <w:lang w:val="en-GB"/>
              </w:rPr>
            </w:pPr>
            <w:r w:rsidRPr="00493064">
              <w:rPr>
                <w:lang w:val="en-GB"/>
              </w:rPr>
              <w:t xml:space="preserve">At all times, </w:t>
            </w:r>
            <w:proofErr w:type="gramStart"/>
            <w:r w:rsidRPr="00493064">
              <w:rPr>
                <w:lang w:val="en-GB"/>
              </w:rPr>
              <w:t>staff interact</w:t>
            </w:r>
            <w:proofErr w:type="gramEnd"/>
            <w:r w:rsidRPr="00493064">
              <w:rPr>
                <w:lang w:val="en-GB"/>
              </w:rPr>
              <w:t xml:space="preserve"> with service users in a respectful way, recognizing their capacity to understand information and make decisions and choices.</w:t>
            </w:r>
          </w:p>
        </w:tc>
        <w:tc>
          <w:tcPr>
            <w:tcW w:w="851" w:type="dxa"/>
            <w:tcBorders>
              <w:top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3.3.2</w:t>
            </w:r>
          </w:p>
        </w:tc>
        <w:tc>
          <w:tcPr>
            <w:tcW w:w="4023" w:type="dxa"/>
            <w:vAlign w:val="center"/>
          </w:tcPr>
          <w:p w:rsidR="00EB6FFD" w:rsidRPr="00493064" w:rsidRDefault="00EB6FFD" w:rsidP="007C529C">
            <w:pPr>
              <w:spacing w:before="60" w:after="60"/>
              <w:rPr>
                <w:b/>
                <w:bCs/>
                <w:iCs/>
                <w:lang w:val="en-GB"/>
              </w:rPr>
            </w:pPr>
            <w:r w:rsidRPr="00493064">
              <w:rPr>
                <w:lang w:val="en-GB"/>
              </w:rPr>
              <w:t>Clear, comprehensive information about the rights of service users is provided in both written and verbal form.</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lastRenderedPageBreak/>
              <w:t>3.3.3</w:t>
            </w:r>
          </w:p>
        </w:tc>
        <w:tc>
          <w:tcPr>
            <w:tcW w:w="4023" w:type="dxa"/>
            <w:vAlign w:val="center"/>
          </w:tcPr>
          <w:p w:rsidR="00EB6FFD" w:rsidRPr="00493064" w:rsidRDefault="00EB6FFD" w:rsidP="007C529C">
            <w:pPr>
              <w:spacing w:before="60" w:after="60"/>
              <w:rPr>
                <w:b/>
                <w:bCs/>
                <w:iCs/>
                <w:lang w:val="en-GB"/>
              </w:rPr>
            </w:pPr>
            <w:r w:rsidRPr="00493064">
              <w:rPr>
                <w:lang w:val="en-GB"/>
              </w:rPr>
              <w:t>Clear, comprehensive information about assessment, diagnosis, treatment and recovery options is given to service users in a form that they understand and which allows them to make free and informed decisions.</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3.3.4</w:t>
            </w:r>
          </w:p>
        </w:tc>
        <w:tc>
          <w:tcPr>
            <w:tcW w:w="4023" w:type="dxa"/>
            <w:vAlign w:val="center"/>
          </w:tcPr>
          <w:p w:rsidR="00EB6FFD" w:rsidRPr="00493064" w:rsidRDefault="00EB6FFD" w:rsidP="007C529C">
            <w:pPr>
              <w:spacing w:before="60" w:after="60"/>
              <w:rPr>
                <w:b/>
                <w:bCs/>
                <w:iCs/>
                <w:lang w:val="en-GB"/>
              </w:rPr>
            </w:pPr>
            <w:r w:rsidRPr="00493064">
              <w:rPr>
                <w:lang w:val="en-GB"/>
              </w:rPr>
              <w:t xml:space="preserve">Service users can nominate and consult with a support person or network of </w:t>
            </w:r>
            <w:r w:rsidRPr="00493064">
              <w:rPr>
                <w:rFonts w:cs="Calibri"/>
                <w:lang w:val="en-GB"/>
              </w:rPr>
              <w:t>people</w:t>
            </w:r>
            <w:r w:rsidRPr="00493064">
              <w:rPr>
                <w:lang w:val="en-GB"/>
              </w:rPr>
              <w:t xml:space="preserve"> of their own free </w:t>
            </w:r>
            <w:r w:rsidRPr="00493064">
              <w:rPr>
                <w:rFonts w:cs="Calibri"/>
                <w:lang w:val="en-GB"/>
              </w:rPr>
              <w:t>choice in making</w:t>
            </w:r>
            <w:r w:rsidRPr="00493064">
              <w:rPr>
                <w:lang w:val="en-GB"/>
              </w:rPr>
              <w:t xml:space="preserve"> decisions </w:t>
            </w:r>
            <w:r w:rsidRPr="00493064">
              <w:rPr>
                <w:rFonts w:cs="Calibri"/>
                <w:lang w:val="en-GB"/>
              </w:rPr>
              <w:t>about</w:t>
            </w:r>
            <w:r w:rsidRPr="00493064">
              <w:rPr>
                <w:lang w:val="en-GB"/>
              </w:rPr>
              <w:t xml:space="preserve"> admission, treatment</w:t>
            </w:r>
            <w:r w:rsidRPr="00493064">
              <w:rPr>
                <w:rFonts w:cs="Calibri"/>
                <w:lang w:val="en-GB"/>
              </w:rPr>
              <w:t xml:space="preserve"> and</w:t>
            </w:r>
            <w:r w:rsidRPr="00493064">
              <w:rPr>
                <w:lang w:val="en-GB"/>
              </w:rPr>
              <w:t xml:space="preserve"> personal, legal, financial or other affairs, and the </w:t>
            </w:r>
            <w:r w:rsidRPr="00493064">
              <w:rPr>
                <w:rFonts w:cs="Calibri"/>
                <w:lang w:val="en-GB"/>
              </w:rPr>
              <w:t>people</w:t>
            </w:r>
            <w:r w:rsidRPr="00493064">
              <w:rPr>
                <w:lang w:val="en-GB"/>
              </w:rPr>
              <w:t xml:space="preserve"> selected will be recognized by </w:t>
            </w:r>
            <w:r w:rsidRPr="00493064">
              <w:rPr>
                <w:rFonts w:cs="Calibri"/>
                <w:lang w:val="en-GB"/>
              </w:rPr>
              <w:t xml:space="preserve">the </w:t>
            </w:r>
            <w:r w:rsidRPr="00493064">
              <w:rPr>
                <w:lang w:val="en-GB"/>
              </w:rPr>
              <w:t>staff.</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3.3.5</w:t>
            </w:r>
          </w:p>
        </w:tc>
        <w:tc>
          <w:tcPr>
            <w:tcW w:w="4023" w:type="dxa"/>
            <w:vAlign w:val="center"/>
          </w:tcPr>
          <w:p w:rsidR="00EB6FFD" w:rsidRPr="00493064" w:rsidRDefault="00EB6FFD" w:rsidP="007C529C">
            <w:pPr>
              <w:spacing w:before="60" w:after="60"/>
              <w:rPr>
                <w:b/>
                <w:bCs/>
                <w:iCs/>
                <w:lang w:val="en-GB"/>
              </w:rPr>
            </w:pPr>
            <w:proofErr w:type="gramStart"/>
            <w:r w:rsidRPr="00493064">
              <w:rPr>
                <w:lang w:val="en-GB"/>
              </w:rPr>
              <w:t>Staff respect</w:t>
            </w:r>
            <w:proofErr w:type="gramEnd"/>
            <w:r w:rsidRPr="00493064">
              <w:rPr>
                <w:lang w:val="en-GB"/>
              </w:rPr>
              <w:t xml:space="preserve"> the authority of a nominated support person or network of </w:t>
            </w:r>
            <w:r w:rsidRPr="00493064">
              <w:rPr>
                <w:rFonts w:cs="Calibri"/>
                <w:lang w:val="en-GB"/>
              </w:rPr>
              <w:t>people</w:t>
            </w:r>
            <w:r w:rsidRPr="00493064">
              <w:rPr>
                <w:lang w:val="en-GB"/>
              </w:rPr>
              <w:t xml:space="preserve"> to communicate the decisions of the service user being supported.</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3.3.6</w:t>
            </w:r>
          </w:p>
        </w:tc>
        <w:tc>
          <w:tcPr>
            <w:tcW w:w="4023" w:type="dxa"/>
            <w:vAlign w:val="center"/>
          </w:tcPr>
          <w:p w:rsidR="00EB6FFD" w:rsidRPr="00493064" w:rsidRDefault="00EB6FFD" w:rsidP="007C529C">
            <w:pPr>
              <w:spacing w:before="60" w:after="60"/>
              <w:rPr>
                <w:b/>
                <w:bCs/>
                <w:iCs/>
                <w:lang w:val="en-GB"/>
              </w:rPr>
            </w:pPr>
            <w:r w:rsidRPr="00493064">
              <w:rPr>
                <w:rFonts w:cs="Calibri"/>
                <w:lang w:val="en-GB"/>
              </w:rPr>
              <w:t>Supported decision-making is the predominant model, and substitute decision-making is avoided.</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3.3.7</w:t>
            </w:r>
          </w:p>
        </w:tc>
        <w:tc>
          <w:tcPr>
            <w:tcW w:w="4023" w:type="dxa"/>
            <w:tcBorders>
              <w:bottom w:val="single" w:sz="18" w:space="0" w:color="31849B" w:themeColor="accent5" w:themeShade="BF"/>
            </w:tcBorders>
            <w:vAlign w:val="center"/>
          </w:tcPr>
          <w:p w:rsidR="00EB6FFD" w:rsidRPr="00493064" w:rsidRDefault="00EB6FFD" w:rsidP="007C529C">
            <w:pPr>
              <w:spacing w:before="60" w:after="60"/>
              <w:rPr>
                <w:b/>
                <w:bCs/>
                <w:iCs/>
                <w:lang w:val="en-GB"/>
              </w:rPr>
            </w:pPr>
            <w:r w:rsidRPr="00493064">
              <w:rPr>
                <w:rFonts w:cs="Calibri"/>
                <w:lang w:val="en-GB"/>
              </w:rPr>
              <w:t>When a service user has no support person or network of people and wishes to appoint one, the facility will help the user to access appropriate support.</w:t>
            </w:r>
          </w:p>
        </w:tc>
        <w:tc>
          <w:tcPr>
            <w:tcW w:w="851" w:type="dxa"/>
            <w:tcBorders>
              <w:bottom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rPr>
                <w:b/>
                <w:bCs/>
                <w:lang w:val="en-GB"/>
              </w:rPr>
            </w:pPr>
            <w:r w:rsidRPr="00493064">
              <w:rPr>
                <w:b/>
                <w:bCs/>
                <w:lang w:val="en-GB"/>
              </w:rPr>
              <w:t>3.4</w:t>
            </w:r>
          </w:p>
        </w:tc>
        <w:tc>
          <w:tcPr>
            <w:tcW w:w="4023" w:type="dxa"/>
            <w:tcBorders>
              <w:top w:val="single" w:sz="18" w:space="0" w:color="31849B" w:themeColor="accent5" w:themeShade="BF"/>
              <w:bottom w:val="single" w:sz="18" w:space="0" w:color="31849B" w:themeColor="accent5" w:themeShade="BF"/>
            </w:tcBorders>
            <w:shd w:val="clear" w:color="auto" w:fill="B6DDE8" w:themeFill="accent5" w:themeFillTint="66"/>
            <w:vAlign w:val="center"/>
          </w:tcPr>
          <w:p w:rsidR="00EB6FFD" w:rsidRPr="00493064" w:rsidRDefault="00EB6FFD" w:rsidP="007C529C">
            <w:pPr>
              <w:spacing w:before="60" w:after="60"/>
              <w:ind w:right="-1"/>
              <w:rPr>
                <w:b/>
                <w:bCs/>
                <w:lang w:val="en-GB"/>
              </w:rPr>
            </w:pPr>
            <w:r w:rsidRPr="00493064">
              <w:rPr>
                <w:b/>
                <w:bCs/>
                <w:lang w:val="en-GB"/>
              </w:rPr>
              <w:t>Service users have the right to confidentiality and access to their personal health information.</w:t>
            </w:r>
            <w:r w:rsidRPr="00493064" w:rsidDel="00A73F46">
              <w:rPr>
                <w:b/>
                <w:bCs/>
                <w:lang w:val="en-GB"/>
              </w:rPr>
              <w:t xml:space="preserve"> </w:t>
            </w:r>
            <w:r w:rsidRPr="00493064">
              <w:rPr>
                <w:b/>
                <w:lang w:val="en-GB"/>
              </w:rPr>
              <w:t xml:space="preserve"> </w:t>
            </w:r>
          </w:p>
        </w:tc>
        <w:tc>
          <w:tcPr>
            <w:tcW w:w="851"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B6DDE8" w:themeFill="accent5" w:themeFillTint="66"/>
          </w:tcPr>
          <w:p w:rsidR="00EB6FFD" w:rsidRPr="00493064" w:rsidRDefault="00EB6FFD" w:rsidP="007C529C">
            <w:pPr>
              <w:spacing w:before="60" w:after="60"/>
              <w:rPr>
                <w:rFonts w:cs="Arial"/>
                <w:b/>
                <w:bCs/>
                <w:lang w:val="en-GB"/>
              </w:rPr>
            </w:pPr>
          </w:p>
        </w:tc>
      </w:tr>
      <w:tr w:rsidR="007C529C" w:rsidRPr="00493064" w:rsidTr="00493064">
        <w:trPr>
          <w:cantSplit/>
          <w:tblHeader/>
        </w:trPr>
        <w:tc>
          <w:tcPr>
            <w:tcW w:w="817" w:type="dxa"/>
            <w:tcBorders>
              <w:top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3.4.1</w:t>
            </w:r>
          </w:p>
        </w:tc>
        <w:tc>
          <w:tcPr>
            <w:tcW w:w="4023" w:type="dxa"/>
            <w:tcBorders>
              <w:top w:val="single" w:sz="18" w:space="0" w:color="31849B" w:themeColor="accent5" w:themeShade="BF"/>
            </w:tcBorders>
            <w:vAlign w:val="center"/>
          </w:tcPr>
          <w:p w:rsidR="00EB6FFD" w:rsidRPr="00493064" w:rsidRDefault="00EB6FFD" w:rsidP="007C529C">
            <w:pPr>
              <w:spacing w:before="60" w:after="60"/>
              <w:ind w:right="-1"/>
              <w:rPr>
                <w:b/>
                <w:bCs/>
                <w:lang w:val="en-GB"/>
              </w:rPr>
            </w:pPr>
            <w:r w:rsidRPr="00493064">
              <w:rPr>
                <w:bCs/>
                <w:lang w:val="en-GB"/>
              </w:rPr>
              <w:t>A personal, confidential medical file is created for each service user.</w:t>
            </w:r>
          </w:p>
        </w:tc>
        <w:tc>
          <w:tcPr>
            <w:tcW w:w="851" w:type="dxa"/>
            <w:tcBorders>
              <w:top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3.4.2</w:t>
            </w:r>
          </w:p>
        </w:tc>
        <w:tc>
          <w:tcPr>
            <w:tcW w:w="4023" w:type="dxa"/>
            <w:vAlign w:val="center"/>
          </w:tcPr>
          <w:p w:rsidR="00EB6FFD" w:rsidRPr="00493064" w:rsidRDefault="00EB6FFD" w:rsidP="007C529C">
            <w:pPr>
              <w:spacing w:before="60" w:after="60"/>
              <w:ind w:right="-1"/>
              <w:rPr>
                <w:b/>
                <w:bCs/>
                <w:lang w:val="en-GB"/>
              </w:rPr>
            </w:pPr>
            <w:r w:rsidRPr="00493064">
              <w:rPr>
                <w:iCs/>
                <w:lang w:val="en-GB"/>
              </w:rPr>
              <w:t xml:space="preserve">Service users have access to the information contained in their medical files. </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3.4.3</w:t>
            </w:r>
          </w:p>
        </w:tc>
        <w:tc>
          <w:tcPr>
            <w:tcW w:w="4023" w:type="dxa"/>
            <w:vAlign w:val="center"/>
          </w:tcPr>
          <w:p w:rsidR="00EB6FFD" w:rsidRPr="00493064" w:rsidRDefault="00EB6FFD" w:rsidP="007C529C">
            <w:pPr>
              <w:spacing w:before="60" w:after="60"/>
              <w:ind w:right="-1"/>
              <w:rPr>
                <w:b/>
                <w:bCs/>
                <w:iCs/>
                <w:lang w:val="en-GB"/>
              </w:rPr>
            </w:pPr>
            <w:r w:rsidRPr="00493064">
              <w:rPr>
                <w:iCs/>
                <w:lang w:val="en-GB"/>
              </w:rPr>
              <w:t>Information about service users is kept confidential.</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3.4.4</w:t>
            </w:r>
          </w:p>
        </w:tc>
        <w:tc>
          <w:tcPr>
            <w:tcW w:w="4023" w:type="dxa"/>
            <w:tcBorders>
              <w:bottom w:val="single" w:sz="18" w:space="0" w:color="31849B" w:themeColor="accent5" w:themeShade="BF"/>
            </w:tcBorders>
            <w:vAlign w:val="center"/>
          </w:tcPr>
          <w:p w:rsidR="00EB6FFD" w:rsidRPr="00493064" w:rsidRDefault="00EB6FFD" w:rsidP="007C529C">
            <w:pPr>
              <w:spacing w:before="60" w:after="60"/>
              <w:ind w:right="-1"/>
              <w:rPr>
                <w:b/>
                <w:bCs/>
                <w:iCs/>
                <w:lang w:val="en-GB"/>
              </w:rPr>
            </w:pPr>
            <w:r w:rsidRPr="00493064">
              <w:rPr>
                <w:iCs/>
                <w:lang w:val="en-GB"/>
              </w:rPr>
              <w:t xml:space="preserve">Service users can add written information, opinions and comments to their medical files without censorship. </w:t>
            </w:r>
          </w:p>
        </w:tc>
        <w:tc>
          <w:tcPr>
            <w:tcW w:w="851" w:type="dxa"/>
            <w:tcBorders>
              <w:bottom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shd w:val="clear" w:color="auto" w:fill="FFC000"/>
          </w:tcPr>
          <w:p w:rsidR="00EB6FFD" w:rsidRPr="00493064" w:rsidRDefault="00EB6FFD" w:rsidP="007C529C">
            <w:pPr>
              <w:spacing w:before="60" w:after="60"/>
              <w:rPr>
                <w:b/>
                <w:bCs/>
                <w:lang w:val="en-GB"/>
              </w:rPr>
            </w:pPr>
            <w:r w:rsidRPr="00493064">
              <w:rPr>
                <w:b/>
                <w:bCs/>
                <w:lang w:val="en-GB"/>
              </w:rPr>
              <w:t xml:space="preserve">4. </w:t>
            </w:r>
          </w:p>
        </w:tc>
        <w:tc>
          <w:tcPr>
            <w:tcW w:w="4023" w:type="dxa"/>
            <w:tcBorders>
              <w:bottom w:val="single" w:sz="18" w:space="0" w:color="31849B" w:themeColor="accent5" w:themeShade="BF"/>
            </w:tcBorders>
            <w:shd w:val="clear" w:color="auto" w:fill="FFC000"/>
            <w:vAlign w:val="center"/>
          </w:tcPr>
          <w:p w:rsidR="00EB6FFD" w:rsidRPr="00493064" w:rsidRDefault="00EB6FFD" w:rsidP="007C529C">
            <w:pPr>
              <w:spacing w:before="60" w:after="60"/>
              <w:ind w:right="-1"/>
              <w:rPr>
                <w:b/>
                <w:bCs/>
                <w:iCs/>
                <w:lang w:val="en-GB"/>
              </w:rPr>
            </w:pPr>
            <w:r w:rsidRPr="00493064">
              <w:rPr>
                <w:b/>
                <w:bCs/>
                <w:lang w:val="en-GB"/>
              </w:rPr>
              <w:t>Freedom from torture or cruel, inhuman, or degrading treatment or punishment and from exploitation, violence and abuse (Articles 15 and 16 of the CRPD</w:t>
            </w:r>
          </w:p>
        </w:tc>
        <w:tc>
          <w:tcPr>
            <w:tcW w:w="851" w:type="dxa"/>
            <w:tcBorders>
              <w:bottom w:val="single" w:sz="18" w:space="0" w:color="31849B" w:themeColor="accent5" w:themeShade="BF"/>
            </w:tcBorders>
            <w:shd w:val="clear" w:color="auto" w:fill="FFC000"/>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shd w:val="clear" w:color="auto" w:fill="FFC000"/>
          </w:tcPr>
          <w:p w:rsidR="00EB6FFD" w:rsidRPr="00493064" w:rsidRDefault="00EB6FFD" w:rsidP="007C529C">
            <w:pPr>
              <w:spacing w:before="60" w:after="60"/>
              <w:rPr>
                <w:rFonts w:cs="Arial"/>
                <w:lang w:val="en-GB"/>
              </w:rPr>
            </w:pPr>
            <w:r w:rsidRPr="00493064">
              <w:rPr>
                <w:lang w:val="en-GB"/>
              </w:rPr>
              <w:t xml:space="preserve">[Comments on each theme should be provided in </w:t>
            </w:r>
            <w:r w:rsidR="00850B50" w:rsidRPr="00493064">
              <w:rPr>
                <w:lang w:val="en-GB"/>
              </w:rPr>
              <w:t>the ‘Discussion</w:t>
            </w:r>
            <w:r w:rsidRPr="00493064">
              <w:rPr>
                <w:lang w:val="en-GB"/>
              </w:rPr>
              <w:t>’ section</w:t>
            </w:r>
            <w:r w:rsidR="00850B50" w:rsidRPr="00493064">
              <w:rPr>
                <w:lang w:val="en-GB"/>
              </w:rPr>
              <w:t xml:space="preserve"> of this report</w:t>
            </w:r>
            <w:r w:rsidRPr="00493064">
              <w:rPr>
                <w:lang w:val="en-GB"/>
              </w:rPr>
              <w:t>]</w:t>
            </w:r>
          </w:p>
        </w:tc>
      </w:tr>
      <w:tr w:rsidR="007C529C" w:rsidRPr="00493064" w:rsidTr="00493064">
        <w:trPr>
          <w:cantSplit/>
          <w:tblHeader/>
        </w:trPr>
        <w:tc>
          <w:tcPr>
            <w:tcW w:w="817"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rPr>
                <w:b/>
                <w:bCs/>
                <w:lang w:val="en-GB"/>
              </w:rPr>
            </w:pPr>
            <w:r w:rsidRPr="00493064">
              <w:rPr>
                <w:b/>
                <w:bCs/>
                <w:lang w:val="en-GB"/>
              </w:rPr>
              <w:lastRenderedPageBreak/>
              <w:t>4.1</w:t>
            </w:r>
          </w:p>
        </w:tc>
        <w:tc>
          <w:tcPr>
            <w:tcW w:w="4023" w:type="dxa"/>
            <w:tcBorders>
              <w:top w:val="single" w:sz="18" w:space="0" w:color="31849B" w:themeColor="accent5" w:themeShade="BF"/>
              <w:bottom w:val="single" w:sz="18" w:space="0" w:color="31849B" w:themeColor="accent5" w:themeShade="BF"/>
            </w:tcBorders>
            <w:shd w:val="clear" w:color="auto" w:fill="B6DDE8" w:themeFill="accent5" w:themeFillTint="66"/>
            <w:vAlign w:val="center"/>
          </w:tcPr>
          <w:p w:rsidR="00EB6FFD" w:rsidRPr="00493064" w:rsidRDefault="00EB6FFD" w:rsidP="007C529C">
            <w:pPr>
              <w:spacing w:before="60" w:after="60"/>
              <w:ind w:right="-1"/>
              <w:rPr>
                <w:b/>
                <w:bCs/>
                <w:lang w:val="en-GB"/>
              </w:rPr>
            </w:pPr>
            <w:r w:rsidRPr="00493064">
              <w:rPr>
                <w:b/>
                <w:lang w:val="en-GB"/>
              </w:rPr>
              <w:t>Service users have the right to be free from verbal, mental, physical and sexual abuse and physical and emotional neglect.</w:t>
            </w:r>
          </w:p>
        </w:tc>
        <w:tc>
          <w:tcPr>
            <w:tcW w:w="851"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B6DDE8" w:themeFill="accent5" w:themeFillTint="66"/>
          </w:tcPr>
          <w:p w:rsidR="00EB6FFD" w:rsidRPr="00493064" w:rsidRDefault="00EB6FFD" w:rsidP="007C529C">
            <w:pPr>
              <w:spacing w:before="60" w:after="60"/>
              <w:rPr>
                <w:rFonts w:cs="Arial"/>
                <w:b/>
                <w:bCs/>
                <w:lang w:val="en-GB"/>
              </w:rPr>
            </w:pPr>
          </w:p>
        </w:tc>
      </w:tr>
      <w:tr w:rsidR="007C529C" w:rsidRPr="00493064" w:rsidTr="00493064">
        <w:trPr>
          <w:cantSplit/>
          <w:tblHeader/>
        </w:trPr>
        <w:tc>
          <w:tcPr>
            <w:tcW w:w="817" w:type="dxa"/>
            <w:tcBorders>
              <w:top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4.1.1</w:t>
            </w:r>
          </w:p>
        </w:tc>
        <w:tc>
          <w:tcPr>
            <w:tcW w:w="4023" w:type="dxa"/>
            <w:tcBorders>
              <w:top w:val="single" w:sz="18" w:space="0" w:color="31849B" w:themeColor="accent5" w:themeShade="BF"/>
            </w:tcBorders>
            <w:vAlign w:val="center"/>
          </w:tcPr>
          <w:p w:rsidR="00EB6FFD" w:rsidRPr="00493064" w:rsidRDefault="00EB6FFD" w:rsidP="007C529C">
            <w:pPr>
              <w:spacing w:before="60" w:after="60"/>
              <w:ind w:right="-1"/>
              <w:rPr>
                <w:b/>
                <w:bCs/>
                <w:lang w:val="en-GB"/>
              </w:rPr>
            </w:pPr>
            <w:r w:rsidRPr="00493064">
              <w:rPr>
                <w:lang w:val="en-GB"/>
              </w:rPr>
              <w:t>Staff members treat service users with humanity, dignity and respect.</w:t>
            </w:r>
          </w:p>
        </w:tc>
        <w:tc>
          <w:tcPr>
            <w:tcW w:w="851" w:type="dxa"/>
            <w:tcBorders>
              <w:top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4.1.2</w:t>
            </w:r>
          </w:p>
        </w:tc>
        <w:tc>
          <w:tcPr>
            <w:tcW w:w="4023" w:type="dxa"/>
            <w:vAlign w:val="center"/>
          </w:tcPr>
          <w:p w:rsidR="00EB6FFD" w:rsidRPr="00493064" w:rsidRDefault="00EB6FFD" w:rsidP="007C529C">
            <w:pPr>
              <w:spacing w:before="60" w:after="60"/>
              <w:ind w:right="-1"/>
              <w:rPr>
                <w:b/>
                <w:bCs/>
                <w:iCs/>
                <w:lang w:val="en-GB"/>
              </w:rPr>
            </w:pPr>
            <w:r w:rsidRPr="00493064">
              <w:rPr>
                <w:lang w:val="en-GB"/>
              </w:rPr>
              <w:t xml:space="preserve">No service user is </w:t>
            </w:r>
            <w:r w:rsidRPr="00493064">
              <w:rPr>
                <w:iCs/>
                <w:lang w:val="en-GB"/>
              </w:rPr>
              <w:t>subjected</w:t>
            </w:r>
            <w:r w:rsidRPr="00493064">
              <w:rPr>
                <w:lang w:val="en-GB"/>
              </w:rPr>
              <w:t xml:space="preserve"> to verbal, physical, sexual or mental abuse.</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4.1.3</w:t>
            </w:r>
          </w:p>
        </w:tc>
        <w:tc>
          <w:tcPr>
            <w:tcW w:w="4023" w:type="dxa"/>
            <w:vAlign w:val="center"/>
          </w:tcPr>
          <w:p w:rsidR="00EB6FFD" w:rsidRPr="00493064" w:rsidRDefault="00EB6FFD" w:rsidP="007C529C">
            <w:pPr>
              <w:spacing w:before="60" w:after="60"/>
              <w:ind w:right="-1"/>
              <w:rPr>
                <w:b/>
                <w:bCs/>
                <w:iCs/>
                <w:lang w:val="en-GB"/>
              </w:rPr>
            </w:pPr>
            <w:r w:rsidRPr="00493064">
              <w:rPr>
                <w:lang w:val="en-GB"/>
              </w:rPr>
              <w:t xml:space="preserve">No service user is </w:t>
            </w:r>
            <w:r w:rsidRPr="00493064">
              <w:rPr>
                <w:iCs/>
                <w:lang w:val="en-GB"/>
              </w:rPr>
              <w:t>subjected</w:t>
            </w:r>
            <w:r w:rsidRPr="00493064">
              <w:rPr>
                <w:lang w:val="en-GB"/>
              </w:rPr>
              <w:t xml:space="preserve"> to physical or emotional neglect.</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4.1.4</w:t>
            </w:r>
          </w:p>
        </w:tc>
        <w:tc>
          <w:tcPr>
            <w:tcW w:w="4023" w:type="dxa"/>
            <w:vAlign w:val="center"/>
          </w:tcPr>
          <w:p w:rsidR="00EB6FFD" w:rsidRPr="00493064" w:rsidRDefault="00EB6FFD" w:rsidP="007C529C">
            <w:pPr>
              <w:spacing w:before="60" w:after="60"/>
              <w:ind w:right="-1"/>
              <w:rPr>
                <w:b/>
                <w:bCs/>
                <w:iCs/>
                <w:lang w:val="en-GB"/>
              </w:rPr>
            </w:pPr>
            <w:r w:rsidRPr="00493064">
              <w:rPr>
                <w:lang w:val="en-GB"/>
              </w:rPr>
              <w:t xml:space="preserve">Appropriate steps are taken to prevent all instances of abuse. </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4.1.5</w:t>
            </w:r>
          </w:p>
        </w:tc>
        <w:tc>
          <w:tcPr>
            <w:tcW w:w="4023" w:type="dxa"/>
            <w:tcBorders>
              <w:bottom w:val="single" w:sz="18" w:space="0" w:color="31849B" w:themeColor="accent5" w:themeShade="BF"/>
            </w:tcBorders>
            <w:vAlign w:val="center"/>
          </w:tcPr>
          <w:p w:rsidR="00EB6FFD" w:rsidRPr="00493064" w:rsidRDefault="00EB6FFD" w:rsidP="007C529C">
            <w:pPr>
              <w:spacing w:before="60" w:after="60"/>
              <w:ind w:right="-1"/>
              <w:rPr>
                <w:b/>
                <w:bCs/>
                <w:iCs/>
                <w:lang w:val="en-GB"/>
              </w:rPr>
            </w:pPr>
            <w:proofErr w:type="gramStart"/>
            <w:r w:rsidRPr="00493064">
              <w:rPr>
                <w:lang w:val="en-GB"/>
              </w:rPr>
              <w:t>Staff support</w:t>
            </w:r>
            <w:proofErr w:type="gramEnd"/>
            <w:r w:rsidRPr="00493064">
              <w:rPr>
                <w:i/>
                <w:lang w:val="en-GB"/>
              </w:rPr>
              <w:t xml:space="preserve"> </w:t>
            </w:r>
            <w:r w:rsidRPr="00493064">
              <w:rPr>
                <w:lang w:val="en-GB"/>
              </w:rPr>
              <w:t xml:space="preserve">service users who have been </w:t>
            </w:r>
            <w:r w:rsidRPr="00493064">
              <w:rPr>
                <w:iCs/>
                <w:lang w:val="en-GB"/>
              </w:rPr>
              <w:t>subjected</w:t>
            </w:r>
            <w:r w:rsidRPr="00493064">
              <w:rPr>
                <w:lang w:val="en-GB"/>
              </w:rPr>
              <w:t xml:space="preserve"> to abuse in accessing the support they may want.</w:t>
            </w:r>
          </w:p>
        </w:tc>
        <w:tc>
          <w:tcPr>
            <w:tcW w:w="851" w:type="dxa"/>
            <w:tcBorders>
              <w:bottom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rPr>
                <w:b/>
                <w:bCs/>
                <w:lang w:val="en-GB"/>
              </w:rPr>
            </w:pPr>
            <w:r w:rsidRPr="00493064">
              <w:rPr>
                <w:b/>
                <w:bCs/>
                <w:lang w:val="en-GB"/>
              </w:rPr>
              <w:t>4.2</w:t>
            </w:r>
          </w:p>
        </w:tc>
        <w:tc>
          <w:tcPr>
            <w:tcW w:w="4023" w:type="dxa"/>
            <w:tcBorders>
              <w:top w:val="single" w:sz="18" w:space="0" w:color="31849B" w:themeColor="accent5" w:themeShade="BF"/>
              <w:bottom w:val="single" w:sz="18" w:space="0" w:color="31849B" w:themeColor="accent5" w:themeShade="BF"/>
            </w:tcBorders>
            <w:shd w:val="clear" w:color="auto" w:fill="B6DDE8" w:themeFill="accent5" w:themeFillTint="66"/>
            <w:vAlign w:val="center"/>
          </w:tcPr>
          <w:p w:rsidR="00EB6FFD" w:rsidRPr="00493064" w:rsidRDefault="00EB6FFD" w:rsidP="007C529C">
            <w:pPr>
              <w:spacing w:before="60" w:after="60"/>
              <w:ind w:right="-1"/>
              <w:rPr>
                <w:b/>
                <w:bCs/>
                <w:lang w:val="en-GB"/>
              </w:rPr>
            </w:pPr>
            <w:r w:rsidRPr="00493064">
              <w:rPr>
                <w:b/>
                <w:lang w:val="en-GB"/>
              </w:rPr>
              <w:t xml:space="preserve">Alternative methods are used in place of seclusion and restraint as means of de-escalating potential </w:t>
            </w:r>
            <w:r w:rsidRPr="00493064">
              <w:rPr>
                <w:b/>
                <w:bCs/>
                <w:lang w:val="en-GB"/>
              </w:rPr>
              <w:t>crises</w:t>
            </w:r>
            <w:r w:rsidRPr="00493064">
              <w:rPr>
                <w:b/>
                <w:lang w:val="en-GB"/>
              </w:rPr>
              <w:t>.</w:t>
            </w:r>
          </w:p>
        </w:tc>
        <w:tc>
          <w:tcPr>
            <w:tcW w:w="851"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B6DDE8" w:themeFill="accent5" w:themeFillTint="66"/>
          </w:tcPr>
          <w:p w:rsidR="00EB6FFD" w:rsidRPr="00493064" w:rsidRDefault="00EB6FFD" w:rsidP="007C529C">
            <w:pPr>
              <w:spacing w:before="60" w:after="60"/>
              <w:rPr>
                <w:rFonts w:cs="Arial"/>
                <w:b/>
                <w:bCs/>
                <w:lang w:val="en-GB"/>
              </w:rPr>
            </w:pPr>
          </w:p>
        </w:tc>
      </w:tr>
      <w:tr w:rsidR="007C529C" w:rsidRPr="00493064" w:rsidTr="00493064">
        <w:trPr>
          <w:cantSplit/>
          <w:tblHeader/>
        </w:trPr>
        <w:tc>
          <w:tcPr>
            <w:tcW w:w="817" w:type="dxa"/>
            <w:tcBorders>
              <w:top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4.2.1</w:t>
            </w:r>
          </w:p>
        </w:tc>
        <w:tc>
          <w:tcPr>
            <w:tcW w:w="4023" w:type="dxa"/>
            <w:tcBorders>
              <w:top w:val="single" w:sz="18" w:space="0" w:color="31849B" w:themeColor="accent5" w:themeShade="BF"/>
            </w:tcBorders>
            <w:vAlign w:val="center"/>
          </w:tcPr>
          <w:p w:rsidR="00EB6FFD" w:rsidRPr="00493064" w:rsidRDefault="00EB6FFD" w:rsidP="007C529C">
            <w:pPr>
              <w:spacing w:before="60" w:after="60"/>
              <w:ind w:right="-1"/>
              <w:rPr>
                <w:b/>
                <w:bCs/>
                <w:lang w:val="en-GB"/>
              </w:rPr>
            </w:pPr>
            <w:r w:rsidRPr="00493064">
              <w:rPr>
                <w:lang w:val="en-GB"/>
              </w:rPr>
              <w:t xml:space="preserve">Service users are not subjected to seclusion or restraint. </w:t>
            </w:r>
          </w:p>
        </w:tc>
        <w:tc>
          <w:tcPr>
            <w:tcW w:w="851" w:type="dxa"/>
            <w:tcBorders>
              <w:top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4.2.1</w:t>
            </w:r>
          </w:p>
        </w:tc>
        <w:tc>
          <w:tcPr>
            <w:tcW w:w="4023" w:type="dxa"/>
            <w:vAlign w:val="center"/>
          </w:tcPr>
          <w:p w:rsidR="00EB6FFD" w:rsidRPr="00493064" w:rsidRDefault="00EB6FFD" w:rsidP="007C529C">
            <w:pPr>
              <w:spacing w:before="60" w:after="60"/>
              <w:ind w:right="-1"/>
              <w:rPr>
                <w:b/>
                <w:bCs/>
                <w:iCs/>
                <w:lang w:val="en-GB"/>
              </w:rPr>
            </w:pPr>
            <w:r w:rsidRPr="00493064">
              <w:rPr>
                <w:lang w:val="en-GB"/>
              </w:rPr>
              <w:t>Alternatives to seclusion and restraint are in place at the facility</w:t>
            </w:r>
            <w:r w:rsidRPr="00493064">
              <w:rPr>
                <w:iCs/>
                <w:lang w:val="en-GB"/>
              </w:rPr>
              <w:t>,</w:t>
            </w:r>
            <w:r w:rsidRPr="00493064">
              <w:rPr>
                <w:lang w:val="en-GB"/>
              </w:rPr>
              <w:t xml:space="preserve"> and </w:t>
            </w:r>
            <w:proofErr w:type="gramStart"/>
            <w:r w:rsidRPr="00493064">
              <w:rPr>
                <w:lang w:val="en-GB"/>
              </w:rPr>
              <w:t>staff are</w:t>
            </w:r>
            <w:proofErr w:type="gramEnd"/>
            <w:r w:rsidRPr="00493064">
              <w:rPr>
                <w:lang w:val="en-GB"/>
              </w:rPr>
              <w:t xml:space="preserve"> trained in de-escalation techniques </w:t>
            </w:r>
            <w:r w:rsidRPr="00493064">
              <w:rPr>
                <w:iCs/>
                <w:lang w:val="en-GB"/>
              </w:rPr>
              <w:t>for intervening in crises</w:t>
            </w:r>
            <w:r w:rsidRPr="00493064">
              <w:rPr>
                <w:lang w:val="en-GB"/>
              </w:rPr>
              <w:t xml:space="preserve"> and </w:t>
            </w:r>
            <w:r w:rsidRPr="00493064">
              <w:rPr>
                <w:iCs/>
                <w:lang w:val="en-GB"/>
              </w:rPr>
              <w:t>preventing</w:t>
            </w:r>
            <w:r w:rsidRPr="00493064">
              <w:rPr>
                <w:lang w:val="en-GB"/>
              </w:rPr>
              <w:t xml:space="preserve"> harm to service users or staff.</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4.2.3</w:t>
            </w:r>
          </w:p>
        </w:tc>
        <w:tc>
          <w:tcPr>
            <w:tcW w:w="4023" w:type="dxa"/>
            <w:vAlign w:val="center"/>
          </w:tcPr>
          <w:p w:rsidR="00EB6FFD" w:rsidRPr="00493064" w:rsidRDefault="00EB6FFD" w:rsidP="007C529C">
            <w:pPr>
              <w:spacing w:before="60" w:after="60"/>
              <w:ind w:right="-1"/>
              <w:rPr>
                <w:b/>
                <w:bCs/>
                <w:iCs/>
                <w:lang w:val="en-GB"/>
              </w:rPr>
            </w:pPr>
            <w:r w:rsidRPr="00493064">
              <w:rPr>
                <w:lang w:val="en-GB"/>
              </w:rPr>
              <w:t xml:space="preserve">A de-escalation assessment is conducted in consultation with the service user concerned in order to identify the triggers and factors he or she find helpful in diffusing crises and to determine the preferred methods of intervention in crises. </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4.2.4</w:t>
            </w:r>
          </w:p>
        </w:tc>
        <w:tc>
          <w:tcPr>
            <w:tcW w:w="4023" w:type="dxa"/>
            <w:vAlign w:val="center"/>
          </w:tcPr>
          <w:p w:rsidR="00EB6FFD" w:rsidRPr="00493064" w:rsidRDefault="00EB6FFD" w:rsidP="007C529C">
            <w:pPr>
              <w:spacing w:before="60" w:after="60"/>
              <w:ind w:right="-1"/>
              <w:rPr>
                <w:b/>
                <w:bCs/>
                <w:iCs/>
                <w:lang w:val="en-GB"/>
              </w:rPr>
            </w:pPr>
            <w:r w:rsidRPr="00493064">
              <w:rPr>
                <w:lang w:val="en-GB"/>
              </w:rPr>
              <w:t>The preferred methods of intervention identified by the service user concerned are readily available in a crisis and are integrated into the user’s individual recovery plan.</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4.2.5</w:t>
            </w:r>
          </w:p>
        </w:tc>
        <w:tc>
          <w:tcPr>
            <w:tcW w:w="4023" w:type="dxa"/>
            <w:tcBorders>
              <w:bottom w:val="single" w:sz="18" w:space="0" w:color="31849B" w:themeColor="accent5" w:themeShade="BF"/>
            </w:tcBorders>
            <w:vAlign w:val="center"/>
          </w:tcPr>
          <w:p w:rsidR="00EB6FFD" w:rsidRPr="00493064" w:rsidRDefault="00EB6FFD" w:rsidP="007C529C">
            <w:pPr>
              <w:spacing w:before="60" w:after="60"/>
              <w:ind w:right="-1"/>
              <w:rPr>
                <w:b/>
                <w:bCs/>
                <w:iCs/>
                <w:lang w:val="en-GB"/>
              </w:rPr>
            </w:pPr>
            <w:r w:rsidRPr="00493064">
              <w:rPr>
                <w:lang w:val="en-GB"/>
              </w:rPr>
              <w:t xml:space="preserve">Any instances of seclusion or restraint are recorded (e.g. type, duration) and reported to the head of the facility and to a relevant external body. </w:t>
            </w:r>
          </w:p>
        </w:tc>
        <w:tc>
          <w:tcPr>
            <w:tcW w:w="851" w:type="dxa"/>
            <w:tcBorders>
              <w:bottom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rPr>
                <w:b/>
                <w:bCs/>
                <w:lang w:val="en-GB"/>
              </w:rPr>
            </w:pPr>
            <w:r w:rsidRPr="00493064">
              <w:rPr>
                <w:b/>
                <w:bCs/>
                <w:lang w:val="en-GB"/>
              </w:rPr>
              <w:lastRenderedPageBreak/>
              <w:t>4.3</w:t>
            </w:r>
          </w:p>
        </w:tc>
        <w:tc>
          <w:tcPr>
            <w:tcW w:w="4023" w:type="dxa"/>
            <w:tcBorders>
              <w:top w:val="single" w:sz="18" w:space="0" w:color="31849B" w:themeColor="accent5" w:themeShade="BF"/>
              <w:bottom w:val="single" w:sz="18" w:space="0" w:color="31849B" w:themeColor="accent5" w:themeShade="BF"/>
            </w:tcBorders>
            <w:shd w:val="clear" w:color="auto" w:fill="B6DDE8" w:themeFill="accent5" w:themeFillTint="66"/>
            <w:vAlign w:val="center"/>
          </w:tcPr>
          <w:p w:rsidR="00EB6FFD" w:rsidRPr="00493064" w:rsidRDefault="00EB6FFD" w:rsidP="007C529C">
            <w:pPr>
              <w:spacing w:before="60" w:after="60"/>
              <w:ind w:right="-1"/>
              <w:rPr>
                <w:b/>
                <w:bCs/>
                <w:lang w:val="en-GB"/>
              </w:rPr>
            </w:pPr>
            <w:r w:rsidRPr="00493064">
              <w:rPr>
                <w:b/>
                <w:bCs/>
                <w:lang w:val="en-GB"/>
              </w:rPr>
              <w:t>Electroconvulsive</w:t>
            </w:r>
            <w:r w:rsidRPr="00493064">
              <w:rPr>
                <w:b/>
                <w:lang w:val="en-GB"/>
              </w:rPr>
              <w:t xml:space="preserve"> therapy</w:t>
            </w:r>
            <w:r w:rsidRPr="00493064">
              <w:rPr>
                <w:b/>
                <w:bCs/>
                <w:lang w:val="en-GB"/>
              </w:rPr>
              <w:t>,</w:t>
            </w:r>
            <w:r w:rsidRPr="00493064">
              <w:rPr>
                <w:b/>
                <w:lang w:val="en-GB"/>
              </w:rPr>
              <w:t xml:space="preserve"> psychosurgery</w:t>
            </w:r>
            <w:r w:rsidRPr="00493064">
              <w:rPr>
                <w:b/>
                <w:bCs/>
                <w:lang w:val="en-GB"/>
              </w:rPr>
              <w:t xml:space="preserve"> and </w:t>
            </w:r>
            <w:r w:rsidRPr="00493064">
              <w:rPr>
                <w:b/>
                <w:lang w:val="en-GB"/>
              </w:rPr>
              <w:t xml:space="preserve">other medical procedures that may have permanent or irreversible effects, whether performed at the facility or referred to another facility, must not be abused and can be administered </w:t>
            </w:r>
            <w:r w:rsidRPr="00493064">
              <w:rPr>
                <w:b/>
                <w:bCs/>
                <w:lang w:val="en-GB"/>
              </w:rPr>
              <w:t xml:space="preserve">only </w:t>
            </w:r>
            <w:r w:rsidRPr="00493064">
              <w:rPr>
                <w:b/>
                <w:lang w:val="en-GB"/>
              </w:rPr>
              <w:t xml:space="preserve">with the free and informed consent of the </w:t>
            </w:r>
            <w:r w:rsidRPr="00493064">
              <w:rPr>
                <w:b/>
                <w:bCs/>
                <w:lang w:val="en-GB"/>
              </w:rPr>
              <w:t>service user</w:t>
            </w:r>
            <w:r w:rsidRPr="00493064">
              <w:rPr>
                <w:b/>
                <w:lang w:val="en-GB"/>
              </w:rPr>
              <w:t xml:space="preserve">. </w:t>
            </w:r>
          </w:p>
        </w:tc>
        <w:tc>
          <w:tcPr>
            <w:tcW w:w="851"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B6DDE8" w:themeFill="accent5" w:themeFillTint="66"/>
          </w:tcPr>
          <w:p w:rsidR="00EB6FFD" w:rsidRPr="00493064" w:rsidRDefault="00EB6FFD" w:rsidP="007C529C">
            <w:pPr>
              <w:spacing w:before="60" w:after="60"/>
              <w:rPr>
                <w:rFonts w:cs="Arial"/>
                <w:b/>
                <w:bCs/>
                <w:lang w:val="en-GB"/>
              </w:rPr>
            </w:pPr>
          </w:p>
        </w:tc>
      </w:tr>
      <w:tr w:rsidR="007C529C" w:rsidRPr="00493064" w:rsidTr="00493064">
        <w:trPr>
          <w:cantSplit/>
          <w:tblHeader/>
        </w:trPr>
        <w:tc>
          <w:tcPr>
            <w:tcW w:w="817" w:type="dxa"/>
            <w:tcBorders>
              <w:top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4.3.1</w:t>
            </w:r>
          </w:p>
        </w:tc>
        <w:tc>
          <w:tcPr>
            <w:tcW w:w="4023" w:type="dxa"/>
            <w:tcBorders>
              <w:top w:val="single" w:sz="18" w:space="0" w:color="31849B" w:themeColor="accent5" w:themeShade="BF"/>
            </w:tcBorders>
            <w:vAlign w:val="center"/>
          </w:tcPr>
          <w:p w:rsidR="00EB6FFD" w:rsidRPr="00493064" w:rsidRDefault="00EB6FFD" w:rsidP="007C529C">
            <w:pPr>
              <w:spacing w:before="60" w:after="60"/>
              <w:ind w:right="-1"/>
              <w:rPr>
                <w:b/>
                <w:bCs/>
                <w:lang w:val="en-GB"/>
              </w:rPr>
            </w:pPr>
            <w:r w:rsidRPr="00493064">
              <w:rPr>
                <w:lang w:val="en-GB"/>
              </w:rPr>
              <w:t>No electroconvulsive therapy is given without the free and informed consent of service users.</w:t>
            </w:r>
          </w:p>
        </w:tc>
        <w:tc>
          <w:tcPr>
            <w:tcW w:w="851" w:type="dxa"/>
            <w:tcBorders>
              <w:top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4.3.2</w:t>
            </w:r>
          </w:p>
        </w:tc>
        <w:tc>
          <w:tcPr>
            <w:tcW w:w="4023" w:type="dxa"/>
            <w:vAlign w:val="center"/>
          </w:tcPr>
          <w:p w:rsidR="00EB6FFD" w:rsidRPr="00493064" w:rsidRDefault="00EB6FFD" w:rsidP="007C529C">
            <w:pPr>
              <w:spacing w:before="60" w:after="60"/>
              <w:ind w:right="-1"/>
              <w:rPr>
                <w:b/>
                <w:bCs/>
                <w:iCs/>
                <w:lang w:val="en-GB"/>
              </w:rPr>
            </w:pPr>
            <w:r w:rsidRPr="00493064">
              <w:rPr>
                <w:lang w:val="en-GB"/>
              </w:rPr>
              <w:t>Clear, evidence-based clinical guidelines on when and how electroconvulsive therapy can or cannot be administered are available and adhered to.</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4.3.3</w:t>
            </w:r>
          </w:p>
        </w:tc>
        <w:tc>
          <w:tcPr>
            <w:tcW w:w="4023" w:type="dxa"/>
            <w:vAlign w:val="center"/>
          </w:tcPr>
          <w:p w:rsidR="00EB6FFD" w:rsidRPr="00493064" w:rsidRDefault="00EB6FFD" w:rsidP="007C529C">
            <w:pPr>
              <w:spacing w:before="60" w:after="60"/>
              <w:ind w:right="-1"/>
              <w:rPr>
                <w:b/>
                <w:bCs/>
                <w:iCs/>
                <w:lang w:val="en-GB"/>
              </w:rPr>
            </w:pPr>
            <w:r w:rsidRPr="00493064">
              <w:rPr>
                <w:lang w:val="en-GB"/>
              </w:rPr>
              <w:t>Electroconvulsive therapy is never used in its unmodified form (i.e. without an anaesthetic and a muscle relaxant).</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4.3.4</w:t>
            </w:r>
          </w:p>
        </w:tc>
        <w:tc>
          <w:tcPr>
            <w:tcW w:w="4023" w:type="dxa"/>
            <w:vAlign w:val="center"/>
          </w:tcPr>
          <w:p w:rsidR="00EB6FFD" w:rsidRPr="00493064" w:rsidRDefault="00EB6FFD" w:rsidP="007C529C">
            <w:pPr>
              <w:spacing w:before="60" w:after="60"/>
              <w:ind w:right="-1"/>
              <w:rPr>
                <w:b/>
                <w:bCs/>
                <w:iCs/>
                <w:lang w:val="en-GB"/>
              </w:rPr>
            </w:pPr>
            <w:r w:rsidRPr="00493064">
              <w:rPr>
                <w:lang w:val="en-GB"/>
              </w:rPr>
              <w:t>No minor is given electroconvulsive therapy.</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4.3.5</w:t>
            </w:r>
          </w:p>
        </w:tc>
        <w:tc>
          <w:tcPr>
            <w:tcW w:w="4023" w:type="dxa"/>
            <w:vAlign w:val="center"/>
          </w:tcPr>
          <w:p w:rsidR="00EB6FFD" w:rsidRPr="00493064" w:rsidRDefault="00EB6FFD" w:rsidP="007C529C">
            <w:pPr>
              <w:spacing w:before="60" w:after="60"/>
              <w:ind w:right="-1"/>
              <w:rPr>
                <w:b/>
                <w:bCs/>
                <w:iCs/>
                <w:lang w:val="en-GB"/>
              </w:rPr>
            </w:pPr>
            <w:r w:rsidRPr="00493064">
              <w:rPr>
                <w:lang w:val="en-GB"/>
              </w:rPr>
              <w:t xml:space="preserve">Psychosurgery and other irreversible treatments are not conducted without both the service </w:t>
            </w:r>
            <w:proofErr w:type="gramStart"/>
            <w:r w:rsidRPr="00493064">
              <w:rPr>
                <w:lang w:val="en-GB"/>
              </w:rPr>
              <w:t>user’s</w:t>
            </w:r>
            <w:proofErr w:type="gramEnd"/>
            <w:r w:rsidRPr="00493064">
              <w:rPr>
                <w:lang w:val="en-GB"/>
              </w:rPr>
              <w:t xml:space="preserve"> free and informed consent and the independent approval of a board.</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4.3.6</w:t>
            </w:r>
          </w:p>
        </w:tc>
        <w:tc>
          <w:tcPr>
            <w:tcW w:w="4023" w:type="dxa"/>
            <w:tcBorders>
              <w:bottom w:val="single" w:sz="18" w:space="0" w:color="31849B" w:themeColor="accent5" w:themeShade="BF"/>
            </w:tcBorders>
            <w:vAlign w:val="center"/>
          </w:tcPr>
          <w:p w:rsidR="00EB6FFD" w:rsidRPr="00493064" w:rsidRDefault="00EB6FFD" w:rsidP="007C529C">
            <w:pPr>
              <w:spacing w:before="60" w:after="60"/>
              <w:ind w:right="-1"/>
              <w:rPr>
                <w:b/>
                <w:bCs/>
                <w:iCs/>
                <w:lang w:val="en-GB"/>
              </w:rPr>
            </w:pPr>
            <w:r w:rsidRPr="00493064">
              <w:rPr>
                <w:lang w:val="en-GB"/>
              </w:rPr>
              <w:t>Abortions and sterilizations are not carried out on service users without their consent.</w:t>
            </w:r>
          </w:p>
        </w:tc>
        <w:tc>
          <w:tcPr>
            <w:tcW w:w="851" w:type="dxa"/>
            <w:tcBorders>
              <w:bottom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rPr>
                <w:b/>
                <w:bCs/>
                <w:lang w:val="en-GB"/>
              </w:rPr>
            </w:pPr>
            <w:r w:rsidRPr="00493064">
              <w:rPr>
                <w:b/>
                <w:bCs/>
                <w:lang w:val="en-GB"/>
              </w:rPr>
              <w:t>4.4</w:t>
            </w:r>
          </w:p>
        </w:tc>
        <w:tc>
          <w:tcPr>
            <w:tcW w:w="4023" w:type="dxa"/>
            <w:tcBorders>
              <w:top w:val="single" w:sz="18" w:space="0" w:color="31849B" w:themeColor="accent5" w:themeShade="BF"/>
              <w:bottom w:val="single" w:sz="18" w:space="0" w:color="31849B" w:themeColor="accent5" w:themeShade="BF"/>
            </w:tcBorders>
            <w:shd w:val="clear" w:color="auto" w:fill="B6DDE8" w:themeFill="accent5" w:themeFillTint="66"/>
            <w:vAlign w:val="center"/>
          </w:tcPr>
          <w:p w:rsidR="00EB6FFD" w:rsidRPr="00493064" w:rsidRDefault="00EB6FFD" w:rsidP="007C529C">
            <w:pPr>
              <w:spacing w:before="60" w:after="60"/>
              <w:rPr>
                <w:b/>
                <w:bCs/>
                <w:lang w:val="en-GB"/>
              </w:rPr>
            </w:pPr>
            <w:r w:rsidRPr="00493064">
              <w:rPr>
                <w:b/>
                <w:bCs/>
                <w:lang w:val="en-GB"/>
              </w:rPr>
              <w:t>No service user is subjected to medical or scientific experimentation</w:t>
            </w:r>
            <w:r w:rsidRPr="00493064">
              <w:rPr>
                <w:b/>
                <w:lang w:val="en-GB"/>
              </w:rPr>
              <w:t xml:space="preserve"> without </w:t>
            </w:r>
            <w:r w:rsidRPr="00493064">
              <w:rPr>
                <w:b/>
                <w:bCs/>
                <w:lang w:val="en-GB"/>
              </w:rPr>
              <w:t>his or her</w:t>
            </w:r>
            <w:r w:rsidRPr="00493064">
              <w:rPr>
                <w:b/>
                <w:lang w:val="en-GB"/>
              </w:rPr>
              <w:t xml:space="preserve"> informed consent</w:t>
            </w:r>
            <w:r w:rsidRPr="00493064">
              <w:rPr>
                <w:b/>
                <w:bCs/>
                <w:lang w:val="en-GB"/>
              </w:rPr>
              <w:t xml:space="preserve">. </w:t>
            </w:r>
          </w:p>
        </w:tc>
        <w:tc>
          <w:tcPr>
            <w:tcW w:w="851"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B6DDE8" w:themeFill="accent5" w:themeFillTint="66"/>
          </w:tcPr>
          <w:p w:rsidR="00EB6FFD" w:rsidRPr="00493064" w:rsidRDefault="00EB6FFD" w:rsidP="007C529C">
            <w:pPr>
              <w:spacing w:before="60" w:after="60"/>
              <w:rPr>
                <w:rFonts w:cs="Arial"/>
                <w:b/>
                <w:bCs/>
                <w:lang w:val="en-GB"/>
              </w:rPr>
            </w:pPr>
          </w:p>
        </w:tc>
      </w:tr>
      <w:tr w:rsidR="007C529C" w:rsidRPr="00493064" w:rsidTr="00493064">
        <w:trPr>
          <w:cantSplit/>
          <w:tblHeader/>
        </w:trPr>
        <w:tc>
          <w:tcPr>
            <w:tcW w:w="817" w:type="dxa"/>
            <w:tcBorders>
              <w:top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4.4.1</w:t>
            </w:r>
          </w:p>
        </w:tc>
        <w:tc>
          <w:tcPr>
            <w:tcW w:w="4023" w:type="dxa"/>
            <w:tcBorders>
              <w:top w:val="single" w:sz="18" w:space="0" w:color="31849B" w:themeColor="accent5" w:themeShade="BF"/>
            </w:tcBorders>
            <w:vAlign w:val="center"/>
          </w:tcPr>
          <w:p w:rsidR="00EB6FFD" w:rsidRPr="00493064" w:rsidRDefault="00EB6FFD" w:rsidP="007C529C">
            <w:pPr>
              <w:spacing w:before="60" w:after="60"/>
              <w:rPr>
                <w:b/>
                <w:bCs/>
                <w:lang w:val="en-GB"/>
              </w:rPr>
            </w:pPr>
            <w:r w:rsidRPr="00493064">
              <w:rPr>
                <w:lang w:val="en-GB"/>
              </w:rPr>
              <w:t>Medical or scientific experimentation is conducted only with the free and informed consent of service users.</w:t>
            </w:r>
          </w:p>
        </w:tc>
        <w:tc>
          <w:tcPr>
            <w:tcW w:w="851" w:type="dxa"/>
            <w:tcBorders>
              <w:top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4.4.2</w:t>
            </w:r>
          </w:p>
        </w:tc>
        <w:tc>
          <w:tcPr>
            <w:tcW w:w="4023" w:type="dxa"/>
            <w:vAlign w:val="center"/>
          </w:tcPr>
          <w:p w:rsidR="00EB6FFD" w:rsidRPr="00493064" w:rsidRDefault="00EB6FFD" w:rsidP="007C529C">
            <w:pPr>
              <w:spacing w:before="60" w:after="60"/>
              <w:rPr>
                <w:b/>
                <w:bCs/>
                <w:iCs/>
                <w:lang w:val="en-GB"/>
              </w:rPr>
            </w:pPr>
            <w:proofErr w:type="gramStart"/>
            <w:r w:rsidRPr="00493064">
              <w:rPr>
                <w:lang w:val="en-GB"/>
              </w:rPr>
              <w:t>Staff do</w:t>
            </w:r>
            <w:proofErr w:type="gramEnd"/>
            <w:r w:rsidRPr="00493064">
              <w:rPr>
                <w:lang w:val="en-GB"/>
              </w:rPr>
              <w:t xml:space="preserve"> not receive any privileges, compensation or remuneration in exchange for encouraging or recruiting service users to participate in medical or scientific experimentation.</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4.4.3</w:t>
            </w:r>
          </w:p>
        </w:tc>
        <w:tc>
          <w:tcPr>
            <w:tcW w:w="4023" w:type="dxa"/>
            <w:vAlign w:val="center"/>
          </w:tcPr>
          <w:p w:rsidR="00EB6FFD" w:rsidRPr="00493064" w:rsidRDefault="00EB6FFD" w:rsidP="007C529C">
            <w:pPr>
              <w:spacing w:before="60" w:after="60"/>
              <w:rPr>
                <w:b/>
                <w:bCs/>
                <w:iCs/>
                <w:lang w:val="en-GB"/>
              </w:rPr>
            </w:pPr>
            <w:r w:rsidRPr="00493064">
              <w:rPr>
                <w:lang w:val="en-GB"/>
              </w:rPr>
              <w:t>Medical or scientific experimentation is not undertaken if it is potentially harmful or dangerous to the service user.</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lastRenderedPageBreak/>
              <w:t>4.4.4</w:t>
            </w:r>
          </w:p>
        </w:tc>
        <w:tc>
          <w:tcPr>
            <w:tcW w:w="4023" w:type="dxa"/>
            <w:tcBorders>
              <w:bottom w:val="single" w:sz="18" w:space="0" w:color="31849B" w:themeColor="accent5" w:themeShade="BF"/>
            </w:tcBorders>
            <w:vAlign w:val="center"/>
          </w:tcPr>
          <w:p w:rsidR="00EB6FFD" w:rsidRPr="00493064" w:rsidRDefault="00EB6FFD" w:rsidP="007C529C">
            <w:pPr>
              <w:spacing w:before="60" w:after="60"/>
              <w:rPr>
                <w:b/>
                <w:bCs/>
                <w:iCs/>
                <w:lang w:val="en-GB"/>
              </w:rPr>
            </w:pPr>
            <w:r w:rsidRPr="00493064">
              <w:rPr>
                <w:lang w:val="en-GB"/>
              </w:rPr>
              <w:t>Any medical or scientific experimentation is approved by an independent ethics committee.</w:t>
            </w:r>
            <w:r w:rsidRPr="00493064">
              <w:rPr>
                <w:iCs/>
                <w:lang w:val="en-GB"/>
              </w:rPr>
              <w:t xml:space="preserve"> </w:t>
            </w:r>
          </w:p>
        </w:tc>
        <w:tc>
          <w:tcPr>
            <w:tcW w:w="851" w:type="dxa"/>
            <w:tcBorders>
              <w:bottom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rPr>
                <w:b/>
                <w:bCs/>
                <w:lang w:val="en-GB"/>
              </w:rPr>
            </w:pPr>
            <w:r w:rsidRPr="00493064">
              <w:rPr>
                <w:b/>
                <w:bCs/>
                <w:lang w:val="en-GB"/>
              </w:rPr>
              <w:t>4.5</w:t>
            </w:r>
          </w:p>
        </w:tc>
        <w:tc>
          <w:tcPr>
            <w:tcW w:w="4023" w:type="dxa"/>
            <w:tcBorders>
              <w:top w:val="single" w:sz="18" w:space="0" w:color="31849B" w:themeColor="accent5" w:themeShade="BF"/>
              <w:bottom w:val="single" w:sz="18" w:space="0" w:color="31849B" w:themeColor="accent5" w:themeShade="BF"/>
            </w:tcBorders>
            <w:shd w:val="clear" w:color="auto" w:fill="B6DDE8" w:themeFill="accent5" w:themeFillTint="66"/>
            <w:vAlign w:val="center"/>
          </w:tcPr>
          <w:p w:rsidR="00EB6FFD" w:rsidRPr="00493064" w:rsidRDefault="00EB6FFD" w:rsidP="007C529C">
            <w:pPr>
              <w:spacing w:before="60" w:after="60"/>
              <w:ind w:right="-1"/>
              <w:rPr>
                <w:b/>
                <w:bCs/>
                <w:lang w:val="en-GB"/>
              </w:rPr>
            </w:pPr>
            <w:r w:rsidRPr="00493064">
              <w:rPr>
                <w:b/>
                <w:bCs/>
                <w:lang w:val="en-GB"/>
              </w:rPr>
              <w:t>Safeguards are in place to prevent torture or cruel, inhuman or degrading treatment and other forms of ill-treatment and abuse.</w:t>
            </w:r>
          </w:p>
        </w:tc>
        <w:tc>
          <w:tcPr>
            <w:tcW w:w="851"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B6DDE8" w:themeFill="accent5" w:themeFillTint="66"/>
          </w:tcPr>
          <w:p w:rsidR="00EB6FFD" w:rsidRPr="00493064" w:rsidRDefault="00EB6FFD" w:rsidP="007C529C">
            <w:pPr>
              <w:spacing w:before="60" w:after="60"/>
              <w:rPr>
                <w:rFonts w:cs="Arial"/>
                <w:b/>
                <w:bCs/>
                <w:lang w:val="en-GB"/>
              </w:rPr>
            </w:pPr>
          </w:p>
        </w:tc>
      </w:tr>
      <w:tr w:rsidR="007C529C" w:rsidRPr="00493064" w:rsidTr="00493064">
        <w:trPr>
          <w:cantSplit/>
          <w:tblHeader/>
        </w:trPr>
        <w:tc>
          <w:tcPr>
            <w:tcW w:w="817" w:type="dxa"/>
            <w:tcBorders>
              <w:top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4.5.1</w:t>
            </w:r>
          </w:p>
        </w:tc>
        <w:tc>
          <w:tcPr>
            <w:tcW w:w="4023" w:type="dxa"/>
            <w:tcBorders>
              <w:top w:val="single" w:sz="18" w:space="0" w:color="31849B" w:themeColor="accent5" w:themeShade="BF"/>
            </w:tcBorders>
            <w:vAlign w:val="center"/>
          </w:tcPr>
          <w:p w:rsidR="00EB6FFD" w:rsidRPr="00493064" w:rsidRDefault="00EB6FFD" w:rsidP="007C529C">
            <w:pPr>
              <w:spacing w:before="60" w:after="60"/>
              <w:ind w:right="-1"/>
              <w:rPr>
                <w:b/>
                <w:bCs/>
                <w:lang w:val="en-GB"/>
              </w:rPr>
            </w:pPr>
            <w:r w:rsidRPr="00493064">
              <w:rPr>
                <w:lang w:val="en-GB"/>
              </w:rPr>
              <w:t>Service users are informed of and have access to procedures to file appeals and complaints, on a confidential basis, to an outside, independent legal body on issues related to neglect, abuse, seclusion or restraint, admission or treatment without informed consent and other relevant matters.</w:t>
            </w:r>
            <w:r w:rsidRPr="00493064">
              <w:rPr>
                <w:iCs/>
                <w:lang w:val="en-GB"/>
              </w:rPr>
              <w:t xml:space="preserve"> </w:t>
            </w:r>
          </w:p>
        </w:tc>
        <w:tc>
          <w:tcPr>
            <w:tcW w:w="851" w:type="dxa"/>
            <w:tcBorders>
              <w:top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4.5.2</w:t>
            </w:r>
          </w:p>
        </w:tc>
        <w:tc>
          <w:tcPr>
            <w:tcW w:w="4023" w:type="dxa"/>
            <w:vAlign w:val="center"/>
          </w:tcPr>
          <w:p w:rsidR="00EB6FFD" w:rsidRPr="00493064" w:rsidRDefault="00EB6FFD" w:rsidP="007C529C">
            <w:pPr>
              <w:spacing w:before="60" w:after="60"/>
              <w:ind w:right="-1"/>
              <w:rPr>
                <w:b/>
                <w:bCs/>
                <w:iCs/>
                <w:lang w:val="en-GB"/>
              </w:rPr>
            </w:pPr>
            <w:r w:rsidRPr="00493064">
              <w:rPr>
                <w:lang w:val="en-GB"/>
              </w:rPr>
              <w:t>Service users are safe from negative repercussions resulting from complaints they may file.</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4.5.3</w:t>
            </w:r>
          </w:p>
        </w:tc>
        <w:tc>
          <w:tcPr>
            <w:tcW w:w="4023" w:type="dxa"/>
            <w:vAlign w:val="center"/>
          </w:tcPr>
          <w:p w:rsidR="00EB6FFD" w:rsidRPr="00493064" w:rsidRDefault="00EB6FFD" w:rsidP="007C529C">
            <w:pPr>
              <w:spacing w:before="60" w:after="60"/>
              <w:ind w:right="-1"/>
              <w:rPr>
                <w:b/>
                <w:bCs/>
                <w:iCs/>
                <w:lang w:val="en-GB"/>
              </w:rPr>
            </w:pPr>
            <w:r w:rsidRPr="00493064">
              <w:rPr>
                <w:lang w:val="en-GB"/>
              </w:rPr>
              <w:t>Service users have access to legal representatives and can meet with them confidentially.</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4.5.4</w:t>
            </w:r>
          </w:p>
        </w:tc>
        <w:tc>
          <w:tcPr>
            <w:tcW w:w="4023" w:type="dxa"/>
            <w:vAlign w:val="center"/>
          </w:tcPr>
          <w:p w:rsidR="00EB6FFD" w:rsidRPr="00493064" w:rsidRDefault="00EB6FFD" w:rsidP="007C529C">
            <w:pPr>
              <w:spacing w:before="60" w:after="60"/>
              <w:ind w:right="-1"/>
              <w:rPr>
                <w:b/>
                <w:bCs/>
                <w:iCs/>
                <w:lang w:val="en-GB"/>
              </w:rPr>
            </w:pPr>
            <w:r w:rsidRPr="00493064">
              <w:rPr>
                <w:lang w:val="en-GB"/>
              </w:rPr>
              <w:t>Service users have access to advocates to inform them of their rights, discuss problems and support them in exercising their human rights and filing appeals and complaints.</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4.5.5</w:t>
            </w:r>
          </w:p>
        </w:tc>
        <w:tc>
          <w:tcPr>
            <w:tcW w:w="4023" w:type="dxa"/>
            <w:vAlign w:val="center"/>
          </w:tcPr>
          <w:p w:rsidR="00EB6FFD" w:rsidRPr="00493064" w:rsidRDefault="00EB6FFD" w:rsidP="007C529C">
            <w:pPr>
              <w:spacing w:before="60" w:after="60"/>
              <w:ind w:right="-1"/>
              <w:rPr>
                <w:b/>
                <w:bCs/>
                <w:iCs/>
                <w:lang w:val="en-GB"/>
              </w:rPr>
            </w:pPr>
            <w:r w:rsidRPr="00493064">
              <w:rPr>
                <w:lang w:val="en-GB"/>
              </w:rPr>
              <w:t>Disciplinary and/or legal action is taken against any person found to be abusing or neglecting service users.</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4.5.6</w:t>
            </w:r>
          </w:p>
        </w:tc>
        <w:tc>
          <w:tcPr>
            <w:tcW w:w="4023" w:type="dxa"/>
            <w:tcBorders>
              <w:bottom w:val="single" w:sz="18" w:space="0" w:color="31849B" w:themeColor="accent5" w:themeShade="BF"/>
            </w:tcBorders>
            <w:vAlign w:val="center"/>
          </w:tcPr>
          <w:p w:rsidR="00EB6FFD" w:rsidRPr="00493064" w:rsidRDefault="00EB6FFD" w:rsidP="007C529C">
            <w:pPr>
              <w:spacing w:before="60" w:after="60"/>
              <w:ind w:right="-1"/>
              <w:rPr>
                <w:b/>
                <w:bCs/>
                <w:iCs/>
                <w:lang w:val="en-GB"/>
              </w:rPr>
            </w:pPr>
            <w:r w:rsidRPr="00493064">
              <w:rPr>
                <w:lang w:val="en-GB"/>
              </w:rPr>
              <w:t>The facility is monitored by an independent authority to prevent the occurrence of ill-treatment.</w:t>
            </w:r>
          </w:p>
        </w:tc>
        <w:tc>
          <w:tcPr>
            <w:tcW w:w="851" w:type="dxa"/>
            <w:tcBorders>
              <w:bottom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shd w:val="clear" w:color="auto" w:fill="FFC000"/>
          </w:tcPr>
          <w:p w:rsidR="00EB6FFD" w:rsidRPr="00493064" w:rsidRDefault="00EB6FFD" w:rsidP="007C529C">
            <w:pPr>
              <w:spacing w:before="60" w:after="60"/>
              <w:rPr>
                <w:b/>
                <w:bCs/>
                <w:lang w:val="en-GB"/>
              </w:rPr>
            </w:pPr>
            <w:r w:rsidRPr="00493064">
              <w:rPr>
                <w:b/>
                <w:bCs/>
                <w:lang w:val="en-GB"/>
              </w:rPr>
              <w:t>5.</w:t>
            </w:r>
          </w:p>
        </w:tc>
        <w:tc>
          <w:tcPr>
            <w:tcW w:w="4023" w:type="dxa"/>
            <w:tcBorders>
              <w:bottom w:val="single" w:sz="18" w:space="0" w:color="31849B" w:themeColor="accent5" w:themeShade="BF"/>
            </w:tcBorders>
            <w:shd w:val="clear" w:color="auto" w:fill="FFC000"/>
            <w:vAlign w:val="center"/>
          </w:tcPr>
          <w:p w:rsidR="00EB6FFD" w:rsidRPr="00493064" w:rsidRDefault="00EB6FFD" w:rsidP="007C529C">
            <w:pPr>
              <w:spacing w:before="60" w:after="60"/>
              <w:ind w:right="-1"/>
              <w:rPr>
                <w:b/>
                <w:bCs/>
                <w:lang w:val="en-GB"/>
              </w:rPr>
            </w:pPr>
            <w:r w:rsidRPr="00493064">
              <w:rPr>
                <w:b/>
                <w:bCs/>
                <w:lang w:val="en-GB"/>
              </w:rPr>
              <w:t>The right to live independently and be included in the community (Article 19 of the CRPD)</w:t>
            </w:r>
          </w:p>
        </w:tc>
        <w:tc>
          <w:tcPr>
            <w:tcW w:w="851" w:type="dxa"/>
            <w:tcBorders>
              <w:bottom w:val="single" w:sz="18" w:space="0" w:color="31849B" w:themeColor="accent5" w:themeShade="BF"/>
            </w:tcBorders>
            <w:shd w:val="clear" w:color="auto" w:fill="FFC000"/>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shd w:val="clear" w:color="auto" w:fill="FFC000"/>
          </w:tcPr>
          <w:p w:rsidR="00EB6FFD" w:rsidRPr="00493064" w:rsidRDefault="00850B50" w:rsidP="007C529C">
            <w:pPr>
              <w:spacing w:before="60" w:after="60"/>
              <w:rPr>
                <w:rFonts w:cs="Arial"/>
                <w:lang w:val="en-GB"/>
              </w:rPr>
            </w:pPr>
            <w:r w:rsidRPr="00493064">
              <w:rPr>
                <w:lang w:val="en-GB"/>
              </w:rPr>
              <w:t>[Comments on each theme should be provided in the ‘Discussion’ section of this report]</w:t>
            </w:r>
          </w:p>
        </w:tc>
      </w:tr>
      <w:tr w:rsidR="007C529C" w:rsidRPr="00493064" w:rsidTr="00493064">
        <w:trPr>
          <w:cantSplit/>
          <w:tblHeader/>
        </w:trPr>
        <w:tc>
          <w:tcPr>
            <w:tcW w:w="817"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rPr>
                <w:b/>
                <w:bCs/>
                <w:lang w:val="en-GB"/>
              </w:rPr>
            </w:pPr>
            <w:r w:rsidRPr="00493064">
              <w:rPr>
                <w:b/>
                <w:bCs/>
                <w:lang w:val="en-GB"/>
              </w:rPr>
              <w:t>5.1</w:t>
            </w:r>
          </w:p>
        </w:tc>
        <w:tc>
          <w:tcPr>
            <w:tcW w:w="4023" w:type="dxa"/>
            <w:tcBorders>
              <w:top w:val="single" w:sz="18" w:space="0" w:color="31849B" w:themeColor="accent5" w:themeShade="BF"/>
              <w:bottom w:val="single" w:sz="18" w:space="0" w:color="31849B" w:themeColor="accent5" w:themeShade="BF"/>
            </w:tcBorders>
            <w:shd w:val="clear" w:color="auto" w:fill="B6DDE8" w:themeFill="accent5" w:themeFillTint="66"/>
            <w:vAlign w:val="center"/>
          </w:tcPr>
          <w:p w:rsidR="00EB6FFD" w:rsidRPr="00493064" w:rsidRDefault="00EB6FFD" w:rsidP="007C529C">
            <w:pPr>
              <w:spacing w:before="60" w:after="60"/>
              <w:rPr>
                <w:b/>
                <w:bCs/>
                <w:lang w:val="en-GB"/>
              </w:rPr>
            </w:pPr>
            <w:r w:rsidRPr="00493064">
              <w:rPr>
                <w:b/>
                <w:lang w:val="en-GB"/>
              </w:rPr>
              <w:t xml:space="preserve">Service users are supported in gaining access to a place to live and have the financial resources necessary to live in the community. </w:t>
            </w:r>
          </w:p>
        </w:tc>
        <w:tc>
          <w:tcPr>
            <w:tcW w:w="851"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B6DDE8" w:themeFill="accent5" w:themeFillTint="66"/>
          </w:tcPr>
          <w:p w:rsidR="00EB6FFD" w:rsidRPr="00493064" w:rsidRDefault="00EB6FFD" w:rsidP="007C529C">
            <w:pPr>
              <w:spacing w:before="60" w:after="60"/>
              <w:rPr>
                <w:rFonts w:cs="Arial"/>
                <w:b/>
                <w:bCs/>
                <w:lang w:val="en-GB"/>
              </w:rPr>
            </w:pPr>
          </w:p>
        </w:tc>
      </w:tr>
      <w:tr w:rsidR="007C529C" w:rsidRPr="00493064" w:rsidTr="00493064">
        <w:trPr>
          <w:cantSplit/>
          <w:tblHeader/>
        </w:trPr>
        <w:tc>
          <w:tcPr>
            <w:tcW w:w="817" w:type="dxa"/>
            <w:tcBorders>
              <w:top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5.1.1</w:t>
            </w:r>
          </w:p>
        </w:tc>
        <w:tc>
          <w:tcPr>
            <w:tcW w:w="4023" w:type="dxa"/>
            <w:tcBorders>
              <w:top w:val="single" w:sz="18" w:space="0" w:color="31849B" w:themeColor="accent5" w:themeShade="BF"/>
            </w:tcBorders>
            <w:vAlign w:val="center"/>
          </w:tcPr>
          <w:p w:rsidR="00EB6FFD" w:rsidRPr="00493064" w:rsidRDefault="00EB6FFD" w:rsidP="007C529C">
            <w:pPr>
              <w:spacing w:before="60" w:after="60"/>
              <w:rPr>
                <w:b/>
                <w:bCs/>
                <w:lang w:val="en-GB"/>
              </w:rPr>
            </w:pPr>
            <w:proofErr w:type="gramStart"/>
            <w:r w:rsidRPr="00493064">
              <w:rPr>
                <w:lang w:val="en-GB"/>
              </w:rPr>
              <w:t xml:space="preserve">Staff </w:t>
            </w:r>
            <w:r w:rsidRPr="00493064">
              <w:rPr>
                <w:bCs/>
                <w:lang w:val="en-GB"/>
              </w:rPr>
              <w:t>inform</w:t>
            </w:r>
            <w:proofErr w:type="gramEnd"/>
            <w:r w:rsidRPr="00493064">
              <w:rPr>
                <w:lang w:val="en-GB"/>
              </w:rPr>
              <w:t xml:space="preserve"> service users about options </w:t>
            </w:r>
            <w:r w:rsidRPr="00493064">
              <w:rPr>
                <w:bCs/>
                <w:lang w:val="en-GB"/>
              </w:rPr>
              <w:t>for</w:t>
            </w:r>
            <w:r w:rsidRPr="00493064">
              <w:rPr>
                <w:lang w:val="en-GB"/>
              </w:rPr>
              <w:t xml:space="preserve"> housing and financial resources.</w:t>
            </w:r>
          </w:p>
        </w:tc>
        <w:tc>
          <w:tcPr>
            <w:tcW w:w="851" w:type="dxa"/>
            <w:tcBorders>
              <w:top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lastRenderedPageBreak/>
              <w:t>5.1.2</w:t>
            </w:r>
          </w:p>
        </w:tc>
        <w:tc>
          <w:tcPr>
            <w:tcW w:w="4023" w:type="dxa"/>
            <w:vAlign w:val="center"/>
          </w:tcPr>
          <w:p w:rsidR="00EB6FFD" w:rsidRPr="00493064" w:rsidRDefault="00EB6FFD" w:rsidP="007C529C">
            <w:pPr>
              <w:spacing w:before="60" w:after="60"/>
              <w:rPr>
                <w:b/>
                <w:bCs/>
                <w:iCs/>
                <w:lang w:val="en-GB"/>
              </w:rPr>
            </w:pPr>
            <w:proofErr w:type="gramStart"/>
            <w:r w:rsidRPr="00493064">
              <w:rPr>
                <w:lang w:val="en-GB"/>
              </w:rPr>
              <w:t>Staff support</w:t>
            </w:r>
            <w:proofErr w:type="gramEnd"/>
            <w:r w:rsidRPr="00493064">
              <w:rPr>
                <w:lang w:val="en-GB"/>
              </w:rPr>
              <w:t xml:space="preserve"> service users </w:t>
            </w:r>
            <w:r w:rsidRPr="00493064">
              <w:rPr>
                <w:bCs/>
                <w:lang w:val="en-GB"/>
              </w:rPr>
              <w:t>in accessing</w:t>
            </w:r>
            <w:r w:rsidRPr="00493064">
              <w:rPr>
                <w:lang w:val="en-GB"/>
              </w:rPr>
              <w:t xml:space="preserve"> and </w:t>
            </w:r>
            <w:r w:rsidRPr="00493064">
              <w:rPr>
                <w:bCs/>
                <w:lang w:val="en-GB"/>
              </w:rPr>
              <w:t>maintaining</w:t>
            </w:r>
            <w:r w:rsidRPr="00493064">
              <w:rPr>
                <w:lang w:val="en-GB"/>
              </w:rPr>
              <w:t xml:space="preserve"> safe, affordable</w:t>
            </w:r>
            <w:r w:rsidRPr="00493064">
              <w:rPr>
                <w:bCs/>
                <w:lang w:val="en-GB"/>
              </w:rPr>
              <w:t>,</w:t>
            </w:r>
            <w:r w:rsidRPr="00493064">
              <w:rPr>
                <w:lang w:val="en-GB"/>
              </w:rPr>
              <w:t xml:space="preserve"> decent housing.</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5.1.3</w:t>
            </w:r>
          </w:p>
        </w:tc>
        <w:tc>
          <w:tcPr>
            <w:tcW w:w="4023" w:type="dxa"/>
            <w:tcBorders>
              <w:bottom w:val="single" w:sz="18" w:space="0" w:color="31849B" w:themeColor="accent5" w:themeShade="BF"/>
            </w:tcBorders>
            <w:vAlign w:val="center"/>
          </w:tcPr>
          <w:p w:rsidR="00EB6FFD" w:rsidRPr="00493064" w:rsidRDefault="00EB6FFD" w:rsidP="007C529C">
            <w:pPr>
              <w:spacing w:before="60" w:after="60"/>
              <w:rPr>
                <w:b/>
                <w:bCs/>
                <w:iCs/>
                <w:lang w:val="en-GB"/>
              </w:rPr>
            </w:pPr>
            <w:proofErr w:type="gramStart"/>
            <w:r w:rsidRPr="00493064">
              <w:rPr>
                <w:lang w:val="en-GB"/>
              </w:rPr>
              <w:t>Staff support</w:t>
            </w:r>
            <w:proofErr w:type="gramEnd"/>
            <w:r w:rsidRPr="00493064">
              <w:rPr>
                <w:lang w:val="en-GB"/>
              </w:rPr>
              <w:t xml:space="preserve"> service users </w:t>
            </w:r>
            <w:r w:rsidRPr="00493064">
              <w:rPr>
                <w:bCs/>
                <w:lang w:val="en-GB"/>
              </w:rPr>
              <w:t>in accessing</w:t>
            </w:r>
            <w:r w:rsidRPr="00493064">
              <w:rPr>
                <w:lang w:val="en-GB"/>
              </w:rPr>
              <w:t xml:space="preserve"> the financial resources necessary to live in the community.</w:t>
            </w:r>
          </w:p>
        </w:tc>
        <w:tc>
          <w:tcPr>
            <w:tcW w:w="851" w:type="dxa"/>
            <w:tcBorders>
              <w:bottom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rPr>
                <w:b/>
                <w:bCs/>
                <w:lang w:val="en-GB"/>
              </w:rPr>
            </w:pPr>
            <w:r w:rsidRPr="00493064">
              <w:rPr>
                <w:b/>
                <w:bCs/>
                <w:lang w:val="en-GB"/>
              </w:rPr>
              <w:t>5.2</w:t>
            </w:r>
          </w:p>
        </w:tc>
        <w:tc>
          <w:tcPr>
            <w:tcW w:w="4023" w:type="dxa"/>
            <w:tcBorders>
              <w:top w:val="single" w:sz="18" w:space="0" w:color="31849B" w:themeColor="accent5" w:themeShade="BF"/>
              <w:bottom w:val="single" w:sz="18" w:space="0" w:color="31849B" w:themeColor="accent5" w:themeShade="BF"/>
            </w:tcBorders>
            <w:shd w:val="clear" w:color="auto" w:fill="B6DDE8" w:themeFill="accent5" w:themeFillTint="66"/>
            <w:vAlign w:val="center"/>
          </w:tcPr>
          <w:p w:rsidR="00EB6FFD" w:rsidRPr="00493064" w:rsidRDefault="00EB6FFD" w:rsidP="007C529C">
            <w:pPr>
              <w:spacing w:before="60" w:after="60"/>
              <w:ind w:right="-1"/>
              <w:rPr>
                <w:b/>
                <w:bCs/>
                <w:lang w:val="en-GB"/>
              </w:rPr>
            </w:pPr>
            <w:r w:rsidRPr="00493064">
              <w:rPr>
                <w:b/>
                <w:lang w:val="en-GB"/>
              </w:rPr>
              <w:t>Service users can access education and employment opportunities.</w:t>
            </w:r>
          </w:p>
        </w:tc>
        <w:tc>
          <w:tcPr>
            <w:tcW w:w="851"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B6DDE8" w:themeFill="accent5" w:themeFillTint="66"/>
          </w:tcPr>
          <w:p w:rsidR="00EB6FFD" w:rsidRPr="00493064" w:rsidRDefault="00EB6FFD" w:rsidP="007C529C">
            <w:pPr>
              <w:spacing w:before="60" w:after="60"/>
              <w:rPr>
                <w:rFonts w:cs="Arial"/>
                <w:b/>
                <w:bCs/>
                <w:lang w:val="en-GB"/>
              </w:rPr>
            </w:pPr>
          </w:p>
        </w:tc>
      </w:tr>
      <w:tr w:rsidR="007C529C" w:rsidRPr="00493064" w:rsidTr="00493064">
        <w:trPr>
          <w:cantSplit/>
          <w:tblHeader/>
        </w:trPr>
        <w:tc>
          <w:tcPr>
            <w:tcW w:w="817" w:type="dxa"/>
            <w:tcBorders>
              <w:top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5.2.1</w:t>
            </w:r>
          </w:p>
        </w:tc>
        <w:tc>
          <w:tcPr>
            <w:tcW w:w="4023" w:type="dxa"/>
            <w:tcBorders>
              <w:top w:val="single" w:sz="18" w:space="0" w:color="31849B" w:themeColor="accent5" w:themeShade="BF"/>
            </w:tcBorders>
            <w:vAlign w:val="center"/>
          </w:tcPr>
          <w:p w:rsidR="00EB6FFD" w:rsidRPr="00493064" w:rsidRDefault="00EB6FFD" w:rsidP="007C529C">
            <w:pPr>
              <w:spacing w:before="60" w:after="60"/>
              <w:ind w:right="-1"/>
              <w:rPr>
                <w:b/>
                <w:bCs/>
                <w:lang w:val="en-GB"/>
              </w:rPr>
            </w:pPr>
            <w:proofErr w:type="gramStart"/>
            <w:r w:rsidRPr="00493064">
              <w:rPr>
                <w:lang w:val="en-GB"/>
              </w:rPr>
              <w:t xml:space="preserve">Staff </w:t>
            </w:r>
            <w:r w:rsidRPr="00493064">
              <w:rPr>
                <w:bCs/>
                <w:lang w:val="en-GB"/>
              </w:rPr>
              <w:t>give</w:t>
            </w:r>
            <w:proofErr w:type="gramEnd"/>
            <w:r w:rsidRPr="00493064">
              <w:rPr>
                <w:lang w:val="en-GB"/>
              </w:rPr>
              <w:t xml:space="preserve"> service users information </w:t>
            </w:r>
            <w:r w:rsidRPr="00493064">
              <w:rPr>
                <w:bCs/>
                <w:lang w:val="en-GB"/>
              </w:rPr>
              <w:t>about</w:t>
            </w:r>
            <w:r w:rsidRPr="00493064">
              <w:rPr>
                <w:lang w:val="en-GB"/>
              </w:rPr>
              <w:t xml:space="preserve"> education and employment opportunities in the community.</w:t>
            </w:r>
          </w:p>
        </w:tc>
        <w:tc>
          <w:tcPr>
            <w:tcW w:w="851" w:type="dxa"/>
            <w:tcBorders>
              <w:top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5.2.2</w:t>
            </w:r>
          </w:p>
        </w:tc>
        <w:tc>
          <w:tcPr>
            <w:tcW w:w="4023" w:type="dxa"/>
            <w:vAlign w:val="center"/>
          </w:tcPr>
          <w:p w:rsidR="00EB6FFD" w:rsidRPr="00493064" w:rsidRDefault="00EB6FFD" w:rsidP="007C529C">
            <w:pPr>
              <w:spacing w:before="60" w:after="60"/>
              <w:ind w:right="-1"/>
              <w:rPr>
                <w:b/>
                <w:bCs/>
                <w:iCs/>
                <w:lang w:val="en-GB"/>
              </w:rPr>
            </w:pPr>
            <w:proofErr w:type="gramStart"/>
            <w:r w:rsidRPr="00493064">
              <w:rPr>
                <w:lang w:val="en-GB"/>
              </w:rPr>
              <w:t>Staff support</w:t>
            </w:r>
            <w:proofErr w:type="gramEnd"/>
            <w:r w:rsidRPr="00493064">
              <w:rPr>
                <w:lang w:val="en-GB"/>
              </w:rPr>
              <w:t xml:space="preserve"> service users in accessing education opportunities, including primary, secondary and post-secondary education.</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5.2.3</w:t>
            </w:r>
          </w:p>
        </w:tc>
        <w:tc>
          <w:tcPr>
            <w:tcW w:w="4023" w:type="dxa"/>
            <w:tcBorders>
              <w:bottom w:val="single" w:sz="18" w:space="0" w:color="31849B" w:themeColor="accent5" w:themeShade="BF"/>
            </w:tcBorders>
            <w:vAlign w:val="center"/>
          </w:tcPr>
          <w:p w:rsidR="00EB6FFD" w:rsidRPr="00493064" w:rsidRDefault="00EB6FFD" w:rsidP="007C529C">
            <w:pPr>
              <w:spacing w:before="60" w:after="60"/>
              <w:ind w:right="-1"/>
              <w:rPr>
                <w:b/>
                <w:bCs/>
                <w:iCs/>
                <w:lang w:val="en-GB"/>
              </w:rPr>
            </w:pPr>
            <w:proofErr w:type="gramStart"/>
            <w:r w:rsidRPr="00493064">
              <w:rPr>
                <w:lang w:val="en-GB"/>
              </w:rPr>
              <w:t>Staff support</w:t>
            </w:r>
            <w:proofErr w:type="gramEnd"/>
            <w:r w:rsidRPr="00493064">
              <w:rPr>
                <w:lang w:val="en-GB"/>
              </w:rPr>
              <w:t xml:space="preserve"> service users </w:t>
            </w:r>
            <w:r w:rsidRPr="00493064">
              <w:rPr>
                <w:bCs/>
                <w:lang w:val="en-GB"/>
              </w:rPr>
              <w:t>in</w:t>
            </w:r>
            <w:r w:rsidRPr="00493064">
              <w:rPr>
                <w:lang w:val="en-GB"/>
              </w:rPr>
              <w:t xml:space="preserve"> career development and </w:t>
            </w:r>
            <w:r w:rsidRPr="00493064">
              <w:rPr>
                <w:bCs/>
                <w:lang w:val="en-GB"/>
              </w:rPr>
              <w:t xml:space="preserve">in accessing </w:t>
            </w:r>
            <w:r w:rsidRPr="00493064">
              <w:rPr>
                <w:lang w:val="en-GB"/>
              </w:rPr>
              <w:t>paid employment opportunities.</w:t>
            </w:r>
          </w:p>
        </w:tc>
        <w:tc>
          <w:tcPr>
            <w:tcW w:w="851" w:type="dxa"/>
            <w:tcBorders>
              <w:bottom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rPr>
                <w:b/>
                <w:bCs/>
                <w:lang w:val="en-GB"/>
              </w:rPr>
            </w:pPr>
            <w:r w:rsidRPr="00493064">
              <w:rPr>
                <w:b/>
                <w:bCs/>
                <w:lang w:val="en-GB"/>
              </w:rPr>
              <w:t>5.3</w:t>
            </w:r>
          </w:p>
        </w:tc>
        <w:tc>
          <w:tcPr>
            <w:tcW w:w="4023" w:type="dxa"/>
            <w:tcBorders>
              <w:top w:val="single" w:sz="18" w:space="0" w:color="31849B" w:themeColor="accent5" w:themeShade="BF"/>
              <w:bottom w:val="single" w:sz="18" w:space="0" w:color="31849B" w:themeColor="accent5" w:themeShade="BF"/>
            </w:tcBorders>
            <w:shd w:val="clear" w:color="auto" w:fill="B6DDE8" w:themeFill="accent5" w:themeFillTint="66"/>
            <w:vAlign w:val="center"/>
          </w:tcPr>
          <w:p w:rsidR="00EB6FFD" w:rsidRPr="00493064" w:rsidRDefault="00EB6FFD" w:rsidP="007C529C">
            <w:pPr>
              <w:pStyle w:val="a"/>
              <w:spacing w:before="60" w:after="60"/>
              <w:ind w:right="-1"/>
              <w:rPr>
                <w:rFonts w:asciiTheme="minorHAnsi" w:hAnsiTheme="minorHAnsi"/>
                <w:b/>
                <w:bCs/>
                <w:sz w:val="22"/>
                <w:szCs w:val="22"/>
                <w:lang w:val="en-GB"/>
              </w:rPr>
            </w:pPr>
            <w:r w:rsidRPr="00493064">
              <w:rPr>
                <w:rFonts w:asciiTheme="minorHAnsi" w:hAnsiTheme="minorHAnsi"/>
                <w:b/>
                <w:sz w:val="22"/>
                <w:szCs w:val="22"/>
                <w:lang w:val="en-GB"/>
              </w:rPr>
              <w:t>The right of service users to participate in political and public life and to exercise freedom of association is supported.</w:t>
            </w:r>
          </w:p>
        </w:tc>
        <w:tc>
          <w:tcPr>
            <w:tcW w:w="851"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B6DDE8" w:themeFill="accent5" w:themeFillTint="66"/>
          </w:tcPr>
          <w:p w:rsidR="00EB6FFD" w:rsidRPr="00493064" w:rsidRDefault="00EB6FFD" w:rsidP="007C529C">
            <w:pPr>
              <w:spacing w:before="60" w:after="60"/>
              <w:rPr>
                <w:rFonts w:cs="Arial"/>
                <w:b/>
                <w:bCs/>
                <w:lang w:val="en-GB"/>
              </w:rPr>
            </w:pPr>
          </w:p>
        </w:tc>
      </w:tr>
      <w:tr w:rsidR="007C529C" w:rsidRPr="00493064" w:rsidTr="00493064">
        <w:trPr>
          <w:cantSplit/>
          <w:tblHeader/>
        </w:trPr>
        <w:tc>
          <w:tcPr>
            <w:tcW w:w="817" w:type="dxa"/>
            <w:tcBorders>
              <w:top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5.3.1</w:t>
            </w:r>
          </w:p>
        </w:tc>
        <w:tc>
          <w:tcPr>
            <w:tcW w:w="4023" w:type="dxa"/>
            <w:tcBorders>
              <w:top w:val="single" w:sz="18" w:space="0" w:color="31849B" w:themeColor="accent5" w:themeShade="BF"/>
            </w:tcBorders>
            <w:vAlign w:val="center"/>
          </w:tcPr>
          <w:p w:rsidR="00EB6FFD" w:rsidRPr="00493064" w:rsidRDefault="00EB6FFD" w:rsidP="007C529C">
            <w:pPr>
              <w:spacing w:before="60" w:after="60"/>
              <w:ind w:right="-1"/>
              <w:rPr>
                <w:b/>
                <w:bCs/>
                <w:lang w:val="en-GB"/>
              </w:rPr>
            </w:pPr>
            <w:proofErr w:type="gramStart"/>
            <w:r w:rsidRPr="00493064">
              <w:rPr>
                <w:lang w:val="en-GB"/>
              </w:rPr>
              <w:t>Staff give</w:t>
            </w:r>
            <w:proofErr w:type="gramEnd"/>
            <w:r w:rsidRPr="00493064">
              <w:rPr>
                <w:lang w:val="en-GB"/>
              </w:rPr>
              <w:t xml:space="preserve"> service users the information necessary for them to participate fully in political and public life and to enjoy the benefits of freedom of association.</w:t>
            </w:r>
          </w:p>
        </w:tc>
        <w:tc>
          <w:tcPr>
            <w:tcW w:w="851" w:type="dxa"/>
            <w:tcBorders>
              <w:top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5.3.2</w:t>
            </w:r>
          </w:p>
        </w:tc>
        <w:tc>
          <w:tcPr>
            <w:tcW w:w="4023" w:type="dxa"/>
            <w:vAlign w:val="center"/>
          </w:tcPr>
          <w:p w:rsidR="00EB6FFD" w:rsidRPr="00493064" w:rsidRDefault="00EB6FFD" w:rsidP="007C529C">
            <w:pPr>
              <w:spacing w:before="60" w:after="60"/>
              <w:ind w:right="-1"/>
              <w:rPr>
                <w:b/>
                <w:bCs/>
                <w:iCs/>
                <w:lang w:val="en-GB"/>
              </w:rPr>
            </w:pPr>
            <w:proofErr w:type="gramStart"/>
            <w:r w:rsidRPr="00493064">
              <w:rPr>
                <w:lang w:val="en-GB"/>
              </w:rPr>
              <w:t>Staff support</w:t>
            </w:r>
            <w:proofErr w:type="gramEnd"/>
            <w:r w:rsidRPr="00493064">
              <w:rPr>
                <w:lang w:val="en-GB"/>
              </w:rPr>
              <w:t xml:space="preserve"> service users in exercising their right to vote.</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bottom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5.3.3</w:t>
            </w:r>
          </w:p>
        </w:tc>
        <w:tc>
          <w:tcPr>
            <w:tcW w:w="4023" w:type="dxa"/>
            <w:tcBorders>
              <w:bottom w:val="single" w:sz="18" w:space="0" w:color="31849B" w:themeColor="accent5" w:themeShade="BF"/>
            </w:tcBorders>
            <w:vAlign w:val="center"/>
          </w:tcPr>
          <w:p w:rsidR="00EB6FFD" w:rsidRPr="00493064" w:rsidRDefault="00EB6FFD" w:rsidP="007C529C">
            <w:pPr>
              <w:spacing w:before="60" w:after="60"/>
              <w:ind w:right="-1"/>
              <w:rPr>
                <w:b/>
                <w:bCs/>
                <w:lang w:val="en-GB"/>
              </w:rPr>
            </w:pPr>
            <w:proofErr w:type="gramStart"/>
            <w:r w:rsidRPr="00493064">
              <w:rPr>
                <w:lang w:val="en-GB"/>
              </w:rPr>
              <w:t>Staff support</w:t>
            </w:r>
            <w:proofErr w:type="gramEnd"/>
            <w:r w:rsidRPr="00493064">
              <w:rPr>
                <w:lang w:val="en-GB"/>
              </w:rPr>
              <w:t xml:space="preserve"> service users in joining and participating in the activities of political, religious, social, disability and mental disability organizations and other groups.</w:t>
            </w:r>
          </w:p>
        </w:tc>
        <w:tc>
          <w:tcPr>
            <w:tcW w:w="851" w:type="dxa"/>
            <w:tcBorders>
              <w:bottom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bottom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rPr>
                <w:b/>
                <w:bCs/>
                <w:lang w:val="en-GB"/>
              </w:rPr>
            </w:pPr>
            <w:r w:rsidRPr="00493064">
              <w:rPr>
                <w:b/>
                <w:bCs/>
                <w:lang w:val="en-GB"/>
              </w:rPr>
              <w:t>5.4</w:t>
            </w:r>
          </w:p>
        </w:tc>
        <w:tc>
          <w:tcPr>
            <w:tcW w:w="4023" w:type="dxa"/>
            <w:tcBorders>
              <w:top w:val="single" w:sz="18" w:space="0" w:color="31849B" w:themeColor="accent5" w:themeShade="BF"/>
              <w:bottom w:val="single" w:sz="18" w:space="0" w:color="31849B" w:themeColor="accent5" w:themeShade="BF"/>
            </w:tcBorders>
            <w:shd w:val="clear" w:color="auto" w:fill="B6DDE8" w:themeFill="accent5" w:themeFillTint="66"/>
            <w:vAlign w:val="center"/>
          </w:tcPr>
          <w:p w:rsidR="00EB6FFD" w:rsidRPr="00493064" w:rsidRDefault="00EB6FFD" w:rsidP="007C529C">
            <w:pPr>
              <w:spacing w:before="60" w:after="60"/>
              <w:ind w:right="-1"/>
              <w:rPr>
                <w:b/>
                <w:bCs/>
                <w:lang w:val="en-GB"/>
              </w:rPr>
            </w:pPr>
            <w:r w:rsidRPr="00493064">
              <w:rPr>
                <w:b/>
                <w:lang w:val="en-GB"/>
              </w:rPr>
              <w:t>Service users are supported in taking part in social, cultural, religious and leisure activities.</w:t>
            </w:r>
          </w:p>
        </w:tc>
        <w:tc>
          <w:tcPr>
            <w:tcW w:w="851" w:type="dxa"/>
            <w:tcBorders>
              <w:top w:val="single" w:sz="18" w:space="0" w:color="31849B" w:themeColor="accent5" w:themeShade="BF"/>
              <w:bottom w:val="single" w:sz="18" w:space="0" w:color="31849B" w:themeColor="accent5" w:themeShade="BF"/>
            </w:tcBorders>
            <w:shd w:val="clear" w:color="auto" w:fill="B6DDE8" w:themeFill="accent5" w:themeFillTint="66"/>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shd w:val="clear" w:color="auto" w:fill="B6DDE8" w:themeFill="accent5" w:themeFillTint="66"/>
          </w:tcPr>
          <w:p w:rsidR="00EB6FFD" w:rsidRPr="00493064" w:rsidRDefault="00EB6FFD" w:rsidP="007C529C">
            <w:pPr>
              <w:spacing w:before="60" w:after="60"/>
              <w:rPr>
                <w:rFonts w:cs="Arial"/>
                <w:b/>
                <w:bCs/>
                <w:lang w:val="en-GB"/>
              </w:rPr>
            </w:pPr>
          </w:p>
        </w:tc>
      </w:tr>
      <w:tr w:rsidR="007C529C" w:rsidRPr="00493064" w:rsidTr="00493064">
        <w:trPr>
          <w:cantSplit/>
          <w:tblHeader/>
        </w:trPr>
        <w:tc>
          <w:tcPr>
            <w:tcW w:w="817" w:type="dxa"/>
            <w:tcBorders>
              <w:top w:val="single" w:sz="18" w:space="0" w:color="31849B" w:themeColor="accent5" w:themeShade="BF"/>
            </w:tcBorders>
          </w:tcPr>
          <w:p w:rsidR="00EB6FFD" w:rsidRPr="00493064" w:rsidRDefault="00EB6FFD" w:rsidP="007C529C">
            <w:pPr>
              <w:spacing w:before="60" w:after="60"/>
              <w:rPr>
                <w:b/>
                <w:bCs/>
                <w:lang w:val="en-GB"/>
              </w:rPr>
            </w:pPr>
            <w:r w:rsidRPr="00493064">
              <w:rPr>
                <w:b/>
                <w:bCs/>
                <w:lang w:val="en-GB"/>
              </w:rPr>
              <w:t>5.4.1</w:t>
            </w:r>
          </w:p>
        </w:tc>
        <w:tc>
          <w:tcPr>
            <w:tcW w:w="4023" w:type="dxa"/>
            <w:tcBorders>
              <w:top w:val="single" w:sz="18" w:space="0" w:color="31849B" w:themeColor="accent5" w:themeShade="BF"/>
            </w:tcBorders>
            <w:vAlign w:val="center"/>
          </w:tcPr>
          <w:p w:rsidR="00EB6FFD" w:rsidRPr="00493064" w:rsidRDefault="00EB6FFD" w:rsidP="007C529C">
            <w:pPr>
              <w:spacing w:before="60" w:after="60"/>
              <w:ind w:right="-1"/>
              <w:rPr>
                <w:b/>
                <w:bCs/>
                <w:lang w:val="en-GB"/>
              </w:rPr>
            </w:pPr>
            <w:proofErr w:type="gramStart"/>
            <w:r w:rsidRPr="00493064">
              <w:rPr>
                <w:lang w:val="en-GB"/>
              </w:rPr>
              <w:t>Staff give</w:t>
            </w:r>
            <w:proofErr w:type="gramEnd"/>
            <w:r w:rsidRPr="00493064">
              <w:rPr>
                <w:lang w:val="en-GB"/>
              </w:rPr>
              <w:t xml:space="preserve"> service users information on the social, cultural, religious and leisure activity options available.</w:t>
            </w:r>
          </w:p>
        </w:tc>
        <w:tc>
          <w:tcPr>
            <w:tcW w:w="851" w:type="dxa"/>
            <w:tcBorders>
              <w:top w:val="single" w:sz="18" w:space="0" w:color="31849B" w:themeColor="accent5" w:themeShade="BF"/>
            </w:tcBorders>
          </w:tcPr>
          <w:p w:rsidR="00EB6FFD" w:rsidRPr="00493064" w:rsidRDefault="00EB6FFD" w:rsidP="007C529C">
            <w:pPr>
              <w:spacing w:before="60" w:after="60"/>
              <w:jc w:val="center"/>
              <w:rPr>
                <w:bCs/>
                <w:lang w:val="en-GB"/>
              </w:rPr>
            </w:pPr>
          </w:p>
        </w:tc>
        <w:tc>
          <w:tcPr>
            <w:tcW w:w="4678" w:type="dxa"/>
            <w:tcBorders>
              <w:top w:val="single" w:sz="18" w:space="0" w:color="31849B" w:themeColor="accent5" w:themeShade="BF"/>
            </w:tcBorders>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t>5.4.2</w:t>
            </w:r>
          </w:p>
        </w:tc>
        <w:tc>
          <w:tcPr>
            <w:tcW w:w="4023" w:type="dxa"/>
            <w:vAlign w:val="center"/>
          </w:tcPr>
          <w:p w:rsidR="00EB6FFD" w:rsidRPr="00493064" w:rsidRDefault="00EB6FFD" w:rsidP="007C529C">
            <w:pPr>
              <w:spacing w:before="60" w:after="60"/>
              <w:ind w:right="-1"/>
              <w:rPr>
                <w:b/>
                <w:bCs/>
                <w:iCs/>
                <w:lang w:val="en-GB"/>
              </w:rPr>
            </w:pPr>
            <w:proofErr w:type="gramStart"/>
            <w:r w:rsidRPr="00493064">
              <w:rPr>
                <w:lang w:val="en-GB"/>
              </w:rPr>
              <w:t>Staff support</w:t>
            </w:r>
            <w:proofErr w:type="gramEnd"/>
            <w:r w:rsidRPr="00493064">
              <w:rPr>
                <w:lang w:val="en-GB"/>
              </w:rPr>
              <w:t xml:space="preserve"> service users </w:t>
            </w:r>
            <w:r w:rsidRPr="00493064">
              <w:rPr>
                <w:bCs/>
                <w:lang w:val="en-GB"/>
              </w:rPr>
              <w:t xml:space="preserve">in </w:t>
            </w:r>
            <w:r w:rsidRPr="00493064">
              <w:rPr>
                <w:lang w:val="en-GB"/>
              </w:rPr>
              <w:t>participating in the social and leisure activities of their choice.</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r w:rsidR="007C529C" w:rsidRPr="00493064" w:rsidTr="00493064">
        <w:trPr>
          <w:cantSplit/>
          <w:tblHeader/>
        </w:trPr>
        <w:tc>
          <w:tcPr>
            <w:tcW w:w="817" w:type="dxa"/>
          </w:tcPr>
          <w:p w:rsidR="00EB6FFD" w:rsidRPr="00493064" w:rsidRDefault="00EB6FFD" w:rsidP="007C529C">
            <w:pPr>
              <w:spacing w:before="60" w:after="60"/>
              <w:rPr>
                <w:b/>
                <w:bCs/>
                <w:lang w:val="en-GB"/>
              </w:rPr>
            </w:pPr>
            <w:r w:rsidRPr="00493064">
              <w:rPr>
                <w:b/>
                <w:bCs/>
                <w:lang w:val="en-GB"/>
              </w:rPr>
              <w:lastRenderedPageBreak/>
              <w:t>5.4.3</w:t>
            </w:r>
          </w:p>
        </w:tc>
        <w:tc>
          <w:tcPr>
            <w:tcW w:w="4023" w:type="dxa"/>
            <w:vAlign w:val="center"/>
          </w:tcPr>
          <w:p w:rsidR="00EB6FFD" w:rsidRPr="00493064" w:rsidRDefault="00EB6FFD" w:rsidP="007C529C">
            <w:pPr>
              <w:spacing w:before="60" w:after="60"/>
              <w:ind w:right="-1"/>
              <w:rPr>
                <w:b/>
                <w:bCs/>
                <w:iCs/>
                <w:lang w:val="en-GB"/>
              </w:rPr>
            </w:pPr>
            <w:proofErr w:type="gramStart"/>
            <w:r w:rsidRPr="00493064">
              <w:rPr>
                <w:lang w:val="en-GB"/>
              </w:rPr>
              <w:t>Staff support</w:t>
            </w:r>
            <w:proofErr w:type="gramEnd"/>
            <w:r w:rsidRPr="00493064">
              <w:rPr>
                <w:lang w:val="en-GB"/>
              </w:rPr>
              <w:t xml:space="preserve"> service users in participating in the cultural and religious activities of their choice.</w:t>
            </w:r>
          </w:p>
        </w:tc>
        <w:tc>
          <w:tcPr>
            <w:tcW w:w="851" w:type="dxa"/>
          </w:tcPr>
          <w:p w:rsidR="00EB6FFD" w:rsidRPr="00493064" w:rsidRDefault="00EB6FFD" w:rsidP="007C529C">
            <w:pPr>
              <w:spacing w:before="60" w:after="60"/>
              <w:jc w:val="center"/>
              <w:rPr>
                <w:bCs/>
                <w:lang w:val="en-GB"/>
              </w:rPr>
            </w:pPr>
          </w:p>
        </w:tc>
        <w:tc>
          <w:tcPr>
            <w:tcW w:w="4678" w:type="dxa"/>
          </w:tcPr>
          <w:p w:rsidR="00EB6FFD" w:rsidRPr="00493064" w:rsidRDefault="00EB6FFD" w:rsidP="007C529C">
            <w:pPr>
              <w:spacing w:before="60" w:after="60"/>
              <w:rPr>
                <w:rFonts w:cs="Arial"/>
                <w:lang w:val="en-GB"/>
              </w:rPr>
            </w:pPr>
          </w:p>
        </w:tc>
      </w:tr>
    </w:tbl>
    <w:p w:rsidR="009839A2" w:rsidRDefault="009839A2" w:rsidP="00AC7729">
      <w:pPr>
        <w:spacing w:after="0"/>
        <w:rPr>
          <w:lang w:val="en-GB"/>
        </w:rPr>
      </w:pPr>
    </w:p>
    <w:p w:rsidR="001B5D68" w:rsidRPr="001B5D68" w:rsidRDefault="001B5D68" w:rsidP="001B5D68">
      <w:pPr>
        <w:spacing w:after="0"/>
        <w:jc w:val="center"/>
      </w:pPr>
    </w:p>
    <w:p w:rsidR="00975A98" w:rsidRDefault="00975A98" w:rsidP="00AC7729">
      <w:pPr>
        <w:spacing w:after="0"/>
        <w:rPr>
          <w:lang w:val="en-GB"/>
        </w:rPr>
      </w:pPr>
    </w:p>
    <w:p w:rsidR="00975A98" w:rsidRDefault="00975A98" w:rsidP="00AC7729">
      <w:pPr>
        <w:spacing w:after="0"/>
        <w:rPr>
          <w:lang w:val="en-GB"/>
        </w:rPr>
      </w:pPr>
    </w:p>
    <w:p w:rsidR="00975A98" w:rsidRDefault="00975A98" w:rsidP="00AC7729">
      <w:pPr>
        <w:spacing w:after="0"/>
        <w:rPr>
          <w:lang w:val="en-GB"/>
        </w:rPr>
      </w:pPr>
    </w:p>
    <w:p w:rsidR="00975A98" w:rsidRDefault="00975A98" w:rsidP="00AC7729">
      <w:pPr>
        <w:spacing w:after="0"/>
        <w:rPr>
          <w:lang w:val="en-GB"/>
        </w:rPr>
      </w:pPr>
    </w:p>
    <w:p w:rsidR="009B7569" w:rsidRPr="00265511" w:rsidRDefault="009B7569" w:rsidP="00AC7729">
      <w:pPr>
        <w:spacing w:after="0"/>
        <w:rPr>
          <w:lang w:val="en-GB"/>
        </w:rPr>
      </w:pPr>
    </w:p>
    <w:p w:rsidR="0000078E" w:rsidRDefault="0000078E" w:rsidP="00AC7729">
      <w:pPr>
        <w:spacing w:after="0"/>
        <w:rPr>
          <w:b/>
          <w:bCs/>
          <w:color w:val="0070C0"/>
          <w:sz w:val="28"/>
          <w:szCs w:val="28"/>
          <w:lang w:val="en-GB"/>
        </w:rPr>
        <w:sectPr w:rsidR="0000078E">
          <w:pgSz w:w="12240" w:h="15840"/>
          <w:pgMar w:top="1440" w:right="1440" w:bottom="1440" w:left="1440" w:header="708" w:footer="708" w:gutter="0"/>
          <w:cols w:space="708"/>
          <w:docGrid w:linePitch="360"/>
        </w:sectPr>
      </w:pPr>
    </w:p>
    <w:p w:rsidR="00AC7729" w:rsidRPr="00850B50" w:rsidRDefault="009839A2" w:rsidP="00AC7729">
      <w:pPr>
        <w:spacing w:after="0"/>
        <w:rPr>
          <w:b/>
          <w:bCs/>
          <w:color w:val="0070C0"/>
          <w:sz w:val="28"/>
          <w:szCs w:val="28"/>
          <w:lang w:val="en-GB"/>
        </w:rPr>
      </w:pPr>
      <w:r w:rsidRPr="00850B50">
        <w:rPr>
          <w:b/>
          <w:bCs/>
          <w:color w:val="0070C0"/>
          <w:sz w:val="28"/>
          <w:szCs w:val="28"/>
          <w:lang w:val="en-GB"/>
        </w:rPr>
        <w:lastRenderedPageBreak/>
        <w:t>Discussion</w:t>
      </w:r>
    </w:p>
    <w:p w:rsidR="00025016" w:rsidRDefault="00AC7729" w:rsidP="00AC7729">
      <w:pPr>
        <w:spacing w:after="0"/>
        <w:rPr>
          <w:lang w:val="en-GB"/>
        </w:rPr>
      </w:pPr>
      <w:r>
        <w:rPr>
          <w:lang w:val="en-GB"/>
        </w:rPr>
        <w:t>[</w:t>
      </w:r>
      <w:r w:rsidR="00025016" w:rsidRPr="00AC7729">
        <w:rPr>
          <w:lang w:val="en-GB"/>
        </w:rPr>
        <w:t>The aim of the section is to provide additional</w:t>
      </w:r>
      <w:r w:rsidR="008D5ADA" w:rsidRPr="00AC7729">
        <w:rPr>
          <w:lang w:val="en-GB"/>
        </w:rPr>
        <w:t xml:space="preserve"> </w:t>
      </w:r>
      <w:r w:rsidR="00025016" w:rsidRPr="00AC7729">
        <w:rPr>
          <w:lang w:val="en-GB"/>
        </w:rPr>
        <w:t xml:space="preserve">details about and </w:t>
      </w:r>
      <w:r w:rsidR="008D5ADA" w:rsidRPr="00AC7729">
        <w:rPr>
          <w:lang w:val="en-GB"/>
        </w:rPr>
        <w:t>description of the main observations</w:t>
      </w:r>
      <w:r w:rsidR="00025016" w:rsidRPr="00AC7729">
        <w:rPr>
          <w:lang w:val="en-GB"/>
        </w:rPr>
        <w:t xml:space="preserve"> made to provide more information about</w:t>
      </w:r>
      <w:r w:rsidR="00C028AF">
        <w:rPr>
          <w:lang w:val="en-GB"/>
        </w:rPr>
        <w:t xml:space="preserve"> the context of the institution, the assessment process, and the five themes</w:t>
      </w:r>
      <w:r w:rsidR="009139A2">
        <w:rPr>
          <w:lang w:val="en-GB"/>
        </w:rPr>
        <w:t>.</w:t>
      </w:r>
      <w:r w:rsidR="00C028AF">
        <w:rPr>
          <w:lang w:val="en-GB"/>
        </w:rPr>
        <w:t>]</w:t>
      </w:r>
    </w:p>
    <w:p w:rsidR="00D4066B" w:rsidRPr="00AC7729" w:rsidRDefault="00D4066B" w:rsidP="00AC7729">
      <w:pPr>
        <w:spacing w:after="0"/>
        <w:rPr>
          <w:lang w:val="en-GB"/>
        </w:rPr>
      </w:pPr>
    </w:p>
    <w:p w:rsidR="00C11361" w:rsidRDefault="008D5ADA" w:rsidP="00AC7729">
      <w:pPr>
        <w:spacing w:after="0"/>
        <w:rPr>
          <w:lang w:val="en-GB"/>
        </w:rPr>
      </w:pPr>
      <w:r w:rsidRPr="00AC7729">
        <w:rPr>
          <w:b/>
          <w:lang w:val="en-GB"/>
        </w:rPr>
        <w:t>The context</w:t>
      </w:r>
      <w:r w:rsidR="007F1071" w:rsidRPr="00AC7729">
        <w:rPr>
          <w:b/>
          <w:lang w:val="en-GB"/>
        </w:rPr>
        <w:t xml:space="preserve"> of the institution</w:t>
      </w:r>
    </w:p>
    <w:p w:rsidR="00D4066B" w:rsidRDefault="00C11361" w:rsidP="00C11361">
      <w:pPr>
        <w:spacing w:after="0"/>
        <w:rPr>
          <w:lang w:val="en-GB"/>
        </w:rPr>
      </w:pPr>
      <w:r>
        <w:rPr>
          <w:lang w:val="en-GB"/>
        </w:rPr>
        <w:t xml:space="preserve">[There is no need to repeat here the information </w:t>
      </w:r>
      <w:r w:rsidR="007F1071" w:rsidRPr="00AC7729">
        <w:rPr>
          <w:lang w:val="en-GB"/>
        </w:rPr>
        <w:t xml:space="preserve">which is </w:t>
      </w:r>
      <w:r>
        <w:rPr>
          <w:lang w:val="en-GB"/>
        </w:rPr>
        <w:t>already captured in</w:t>
      </w:r>
      <w:r w:rsidR="007F1071" w:rsidRPr="00AC7729">
        <w:rPr>
          <w:lang w:val="en-GB"/>
        </w:rPr>
        <w:t xml:space="preserve"> the </w:t>
      </w:r>
      <w:r w:rsidR="00AC7729" w:rsidRPr="00AC7729">
        <w:rPr>
          <w:lang w:val="en-GB"/>
        </w:rPr>
        <w:t xml:space="preserve">appended </w:t>
      </w:r>
      <w:r w:rsidR="007F1071" w:rsidRPr="00AC7729">
        <w:rPr>
          <w:lang w:val="en-GB"/>
        </w:rPr>
        <w:t>questionnaire.</w:t>
      </w:r>
      <w:r>
        <w:rPr>
          <w:lang w:val="en-GB"/>
        </w:rPr>
        <w:t>]</w:t>
      </w:r>
      <w:r w:rsidR="007F1071" w:rsidRPr="00AC7729">
        <w:rPr>
          <w:lang w:val="en-GB"/>
        </w:rPr>
        <w:t xml:space="preserve"> </w:t>
      </w:r>
    </w:p>
    <w:p w:rsidR="007C278D" w:rsidRDefault="007C278D" w:rsidP="00AC7729">
      <w:pPr>
        <w:spacing w:after="0"/>
        <w:rPr>
          <w:lang w:val="en-GB"/>
        </w:rPr>
      </w:pPr>
    </w:p>
    <w:p w:rsidR="00AC7729" w:rsidRPr="00AC7729" w:rsidRDefault="007F1071" w:rsidP="00AC7729">
      <w:pPr>
        <w:spacing w:after="0"/>
        <w:rPr>
          <w:lang w:val="en-GB"/>
        </w:rPr>
      </w:pPr>
      <w:r w:rsidRPr="00AC7729">
        <w:rPr>
          <w:lang w:val="en-GB"/>
        </w:rPr>
        <w:t xml:space="preserve">Specifically: </w:t>
      </w:r>
    </w:p>
    <w:p w:rsidR="008C448E" w:rsidRDefault="001764F5" w:rsidP="001764F5">
      <w:pPr>
        <w:pStyle w:val="ListParagraph"/>
        <w:numPr>
          <w:ilvl w:val="1"/>
          <w:numId w:val="7"/>
        </w:numPr>
        <w:spacing w:after="0"/>
        <w:rPr>
          <w:lang w:val="en-GB"/>
        </w:rPr>
      </w:pPr>
      <w:r>
        <w:rPr>
          <w:lang w:val="en-GB"/>
        </w:rPr>
        <w:t>How well is the institution integrated into the local community and its facilities</w:t>
      </w:r>
    </w:p>
    <w:p w:rsidR="008C448E" w:rsidRDefault="008C448E" w:rsidP="00AC7729">
      <w:pPr>
        <w:pStyle w:val="ListParagraph"/>
        <w:numPr>
          <w:ilvl w:val="1"/>
          <w:numId w:val="7"/>
        </w:numPr>
        <w:spacing w:after="0"/>
        <w:rPr>
          <w:lang w:val="en-GB"/>
        </w:rPr>
      </w:pPr>
      <w:r>
        <w:rPr>
          <w:lang w:val="en-GB"/>
        </w:rPr>
        <w:t>Transport links</w:t>
      </w:r>
      <w:r w:rsidR="007F1071">
        <w:rPr>
          <w:lang w:val="en-GB"/>
        </w:rPr>
        <w:t xml:space="preserve"> (or lack thereof) in the area, as well as links to major cities</w:t>
      </w:r>
    </w:p>
    <w:p w:rsidR="008C448E" w:rsidRDefault="007F1071" w:rsidP="00AC7729">
      <w:pPr>
        <w:pStyle w:val="ListParagraph"/>
        <w:numPr>
          <w:ilvl w:val="1"/>
          <w:numId w:val="7"/>
        </w:numPr>
        <w:spacing w:after="0"/>
        <w:rPr>
          <w:lang w:val="en-GB"/>
        </w:rPr>
      </w:pPr>
      <w:r>
        <w:rPr>
          <w:lang w:val="en-GB"/>
        </w:rPr>
        <w:t xml:space="preserve">Any </w:t>
      </w:r>
      <w:r w:rsidR="008C448E">
        <w:rPr>
          <w:lang w:val="en-GB"/>
        </w:rPr>
        <w:t>other important demographic information</w:t>
      </w:r>
      <w:r>
        <w:rPr>
          <w:lang w:val="en-GB"/>
        </w:rPr>
        <w:t xml:space="preserve"> about the residents, including whether they are typically drawn from the local area or further afield</w:t>
      </w:r>
    </w:p>
    <w:p w:rsidR="00F15810" w:rsidRDefault="00F15810" w:rsidP="00AC7729">
      <w:pPr>
        <w:pStyle w:val="ListParagraph"/>
        <w:numPr>
          <w:ilvl w:val="1"/>
          <w:numId w:val="7"/>
        </w:numPr>
        <w:spacing w:after="0"/>
        <w:rPr>
          <w:lang w:val="en-GB"/>
        </w:rPr>
      </w:pPr>
      <w:r>
        <w:rPr>
          <w:lang w:val="en-GB"/>
        </w:rPr>
        <w:t>Does the institution provide clinical and support services that are specific to the needs of different groups of residents (e.g. children, elderly people, people with autism, people with intellectual disabilities, people with dementia, people with physical disabilities)</w:t>
      </w:r>
    </w:p>
    <w:p w:rsidR="008C448E" w:rsidRDefault="008C448E" w:rsidP="00AC7729">
      <w:pPr>
        <w:pStyle w:val="ListParagraph"/>
        <w:numPr>
          <w:ilvl w:val="1"/>
          <w:numId w:val="7"/>
        </w:numPr>
        <w:spacing w:after="0"/>
        <w:rPr>
          <w:lang w:val="en-GB"/>
        </w:rPr>
      </w:pPr>
      <w:r>
        <w:rPr>
          <w:lang w:val="en-GB"/>
        </w:rPr>
        <w:t xml:space="preserve">Role </w:t>
      </w:r>
      <w:r w:rsidR="007F1071">
        <w:rPr>
          <w:lang w:val="en-GB"/>
        </w:rPr>
        <w:t xml:space="preserve">of the institution </w:t>
      </w:r>
      <w:r>
        <w:rPr>
          <w:lang w:val="en-GB"/>
        </w:rPr>
        <w:t>in care pathways</w:t>
      </w:r>
      <w:r w:rsidR="007F1071">
        <w:rPr>
          <w:lang w:val="en-GB"/>
        </w:rPr>
        <w:t xml:space="preserve"> (i.e. whether it is somewhere that residents pass through or stay in the shorter term, or whether it is the last point in a care pathway)</w:t>
      </w:r>
    </w:p>
    <w:p w:rsidR="007F1071" w:rsidRDefault="007F1071" w:rsidP="00AC7729">
      <w:pPr>
        <w:pStyle w:val="ListParagraph"/>
        <w:numPr>
          <w:ilvl w:val="1"/>
          <w:numId w:val="7"/>
        </w:numPr>
        <w:spacing w:after="0"/>
        <w:rPr>
          <w:lang w:val="en-GB"/>
        </w:rPr>
      </w:pPr>
      <w:r>
        <w:rPr>
          <w:lang w:val="en-GB"/>
        </w:rPr>
        <w:t xml:space="preserve">The significance of the facility in the local area, e.g. as an </w:t>
      </w:r>
      <w:r w:rsidR="008C448E">
        <w:rPr>
          <w:lang w:val="en-GB"/>
        </w:rPr>
        <w:t>employer in the area</w:t>
      </w:r>
    </w:p>
    <w:p w:rsidR="009839A2" w:rsidRDefault="007F1071" w:rsidP="00AC7729">
      <w:pPr>
        <w:pStyle w:val="ListParagraph"/>
        <w:numPr>
          <w:ilvl w:val="1"/>
          <w:numId w:val="7"/>
        </w:numPr>
        <w:spacing w:after="0"/>
        <w:rPr>
          <w:lang w:val="en-GB"/>
        </w:rPr>
      </w:pPr>
      <w:r>
        <w:rPr>
          <w:lang w:val="en-GB"/>
        </w:rPr>
        <w:t>The status of any deinstitutionalisation activity that the institution is part of</w:t>
      </w:r>
      <w:r w:rsidR="007210E3">
        <w:rPr>
          <w:lang w:val="en-GB"/>
        </w:rPr>
        <w:br/>
      </w:r>
    </w:p>
    <w:p w:rsidR="007C278D" w:rsidRDefault="002B2100" w:rsidP="00D4066B">
      <w:pPr>
        <w:spacing w:after="0"/>
        <w:rPr>
          <w:lang w:val="en-GB"/>
        </w:rPr>
      </w:pPr>
      <w:r>
        <w:rPr>
          <w:b/>
          <w:lang w:val="en-GB"/>
        </w:rPr>
        <w:t>A</w:t>
      </w:r>
      <w:r w:rsidR="008D5ADA" w:rsidRPr="00D4066B">
        <w:rPr>
          <w:b/>
          <w:lang w:val="en-GB"/>
        </w:rPr>
        <w:t>ssessment process</w:t>
      </w:r>
    </w:p>
    <w:p w:rsidR="007C278D" w:rsidRDefault="00D4066B" w:rsidP="007C278D">
      <w:pPr>
        <w:spacing w:after="0"/>
        <w:rPr>
          <w:lang w:val="en-GB"/>
        </w:rPr>
      </w:pPr>
      <w:r>
        <w:rPr>
          <w:lang w:val="en-GB"/>
        </w:rPr>
        <w:t>[</w:t>
      </w:r>
      <w:r w:rsidR="007F1071" w:rsidRPr="00D4066B">
        <w:rPr>
          <w:lang w:val="en-GB"/>
        </w:rPr>
        <w:t>This section is designed to expand</w:t>
      </w:r>
      <w:r w:rsidR="00025016" w:rsidRPr="00D4066B">
        <w:rPr>
          <w:lang w:val="en-GB"/>
        </w:rPr>
        <w:t xml:space="preserve"> on the methodology section,</w:t>
      </w:r>
      <w:r w:rsidR="007F1071" w:rsidRPr="00D4066B">
        <w:rPr>
          <w:lang w:val="en-GB"/>
        </w:rPr>
        <w:t xml:space="preserve"> including more detailed</w:t>
      </w:r>
      <w:r w:rsidR="00025016" w:rsidRPr="00D4066B">
        <w:rPr>
          <w:lang w:val="en-GB"/>
        </w:rPr>
        <w:t xml:space="preserve"> descriptions of how the assessments were made and how the final scores were decided upon.</w:t>
      </w:r>
      <w:r>
        <w:rPr>
          <w:lang w:val="en-GB"/>
        </w:rPr>
        <w:t>]</w:t>
      </w:r>
      <w:r w:rsidR="007F1071" w:rsidRPr="00D4066B">
        <w:rPr>
          <w:lang w:val="en-GB"/>
        </w:rPr>
        <w:t xml:space="preserve"> </w:t>
      </w:r>
    </w:p>
    <w:p w:rsidR="007C278D" w:rsidRDefault="007C278D" w:rsidP="007C278D">
      <w:pPr>
        <w:spacing w:after="0"/>
        <w:rPr>
          <w:lang w:val="en-GB"/>
        </w:rPr>
      </w:pPr>
    </w:p>
    <w:p w:rsidR="008C448E" w:rsidRPr="00D4066B" w:rsidRDefault="007C278D" w:rsidP="007C278D">
      <w:pPr>
        <w:spacing w:after="0"/>
        <w:rPr>
          <w:lang w:val="en-GB"/>
        </w:rPr>
      </w:pPr>
      <w:r>
        <w:rPr>
          <w:lang w:val="en-GB"/>
        </w:rPr>
        <w:t>S</w:t>
      </w:r>
      <w:r w:rsidR="007F1071" w:rsidRPr="00D4066B">
        <w:rPr>
          <w:lang w:val="en-GB"/>
        </w:rPr>
        <w:t>pecifically,</w:t>
      </w:r>
    </w:p>
    <w:p w:rsidR="008C448E" w:rsidRPr="008F7707" w:rsidRDefault="008C448E" w:rsidP="00D4066B">
      <w:pPr>
        <w:pStyle w:val="ListParagraph"/>
        <w:numPr>
          <w:ilvl w:val="1"/>
          <w:numId w:val="8"/>
        </w:numPr>
        <w:spacing w:after="0"/>
        <w:rPr>
          <w:lang w:val="en-GB"/>
        </w:rPr>
      </w:pPr>
      <w:r w:rsidRPr="008F7707">
        <w:rPr>
          <w:lang w:val="en-GB"/>
        </w:rPr>
        <w:t xml:space="preserve">Qualitative elements of the methodology – </w:t>
      </w:r>
      <w:r w:rsidR="007C278D">
        <w:rPr>
          <w:lang w:val="en-GB"/>
        </w:rPr>
        <w:t>assessors’</w:t>
      </w:r>
      <w:r w:rsidR="003B2457">
        <w:rPr>
          <w:lang w:val="en-GB"/>
        </w:rPr>
        <w:t xml:space="preserve"> experiences of the visit, including the reception from staff</w:t>
      </w:r>
    </w:p>
    <w:p w:rsidR="008D5ADA" w:rsidRPr="007F1071" w:rsidRDefault="008C448E" w:rsidP="00D4066B">
      <w:pPr>
        <w:pStyle w:val="ListParagraph"/>
        <w:numPr>
          <w:ilvl w:val="1"/>
          <w:numId w:val="8"/>
        </w:numPr>
        <w:spacing w:after="0"/>
        <w:rPr>
          <w:lang w:val="en-GB"/>
        </w:rPr>
      </w:pPr>
      <w:r w:rsidRPr="008F7707">
        <w:rPr>
          <w:lang w:val="en-GB"/>
        </w:rPr>
        <w:t>More description about how decisions were arrived at – which items needed lots of discussion</w:t>
      </w:r>
      <w:r w:rsidR="007210E3" w:rsidRPr="008F7707">
        <w:rPr>
          <w:lang w:val="en-GB"/>
        </w:rPr>
        <w:br/>
      </w:r>
    </w:p>
    <w:p w:rsidR="00CB4F4A" w:rsidRDefault="003B7DA1" w:rsidP="00D4066B">
      <w:pPr>
        <w:spacing w:after="0"/>
        <w:rPr>
          <w:lang w:val="en-GB"/>
        </w:rPr>
      </w:pPr>
      <w:r>
        <w:rPr>
          <w:b/>
          <w:lang w:val="en-GB"/>
        </w:rPr>
        <w:t>Thematic domains</w:t>
      </w:r>
    </w:p>
    <w:p w:rsidR="003B2457" w:rsidRPr="00D4066B" w:rsidRDefault="00CB4F4A" w:rsidP="00D4066B">
      <w:pPr>
        <w:spacing w:after="0"/>
        <w:rPr>
          <w:lang w:val="en-GB"/>
        </w:rPr>
      </w:pPr>
      <w:r>
        <w:rPr>
          <w:lang w:val="en-GB"/>
        </w:rPr>
        <w:t>[U</w:t>
      </w:r>
      <w:r w:rsidR="00CE6450" w:rsidRPr="00D4066B">
        <w:rPr>
          <w:lang w:val="en-GB"/>
        </w:rPr>
        <w:t>nder each theme, key findings</w:t>
      </w:r>
      <w:r w:rsidR="007210E3" w:rsidRPr="00D4066B">
        <w:rPr>
          <w:lang w:val="en-GB"/>
        </w:rPr>
        <w:t xml:space="preserve"> may be presented that further illustrate the scores given. This might include</w:t>
      </w:r>
      <w:r w:rsidR="003B2457" w:rsidRPr="00D4066B">
        <w:rPr>
          <w:lang w:val="en-GB"/>
        </w:rPr>
        <w:t>:</w:t>
      </w:r>
    </w:p>
    <w:p w:rsidR="003B2457" w:rsidRPr="00D4066B" w:rsidRDefault="003B2457" w:rsidP="00D4066B">
      <w:pPr>
        <w:pStyle w:val="ListParagraph"/>
        <w:numPr>
          <w:ilvl w:val="0"/>
          <w:numId w:val="9"/>
        </w:numPr>
        <w:spacing w:after="0"/>
        <w:rPr>
          <w:lang w:val="en-GB"/>
        </w:rPr>
      </w:pPr>
      <w:r w:rsidRPr="00D4066B">
        <w:rPr>
          <w:lang w:val="en-GB"/>
        </w:rPr>
        <w:t>I</w:t>
      </w:r>
      <w:r w:rsidR="007210E3" w:rsidRPr="00D4066B">
        <w:rPr>
          <w:lang w:val="en-GB"/>
        </w:rPr>
        <w:t>nformation</w:t>
      </w:r>
      <w:r w:rsidR="00CE6450" w:rsidRPr="00D4066B">
        <w:rPr>
          <w:lang w:val="en-GB"/>
        </w:rPr>
        <w:t xml:space="preserve"> from interviews, observation and review of documentation</w:t>
      </w:r>
      <w:r w:rsidRPr="00D4066B">
        <w:rPr>
          <w:lang w:val="en-GB"/>
        </w:rPr>
        <w:t>, including</w:t>
      </w:r>
      <w:r w:rsidR="00CE6450" w:rsidRPr="00D4066B">
        <w:rPr>
          <w:lang w:val="en-GB"/>
        </w:rPr>
        <w:t xml:space="preserve"> direct quotations from interviews</w:t>
      </w:r>
    </w:p>
    <w:p w:rsidR="003B2457" w:rsidRPr="00D4066B" w:rsidRDefault="007210E3" w:rsidP="00D4066B">
      <w:pPr>
        <w:pStyle w:val="ListParagraph"/>
        <w:numPr>
          <w:ilvl w:val="0"/>
          <w:numId w:val="9"/>
        </w:numPr>
        <w:spacing w:after="0"/>
        <w:rPr>
          <w:lang w:val="en-GB"/>
        </w:rPr>
      </w:pPr>
      <w:r w:rsidRPr="00D4066B">
        <w:rPr>
          <w:lang w:val="en-GB"/>
        </w:rPr>
        <w:t>A</w:t>
      </w:r>
      <w:r w:rsidR="00CE6450" w:rsidRPr="00D4066B">
        <w:rPr>
          <w:lang w:val="en-GB"/>
        </w:rPr>
        <w:t>ny concerns</w:t>
      </w:r>
      <w:r w:rsidR="003B2457" w:rsidRPr="00D4066B">
        <w:rPr>
          <w:lang w:val="en-GB"/>
        </w:rPr>
        <w:t xml:space="preserve"> noted during the assessment</w:t>
      </w:r>
      <w:r w:rsidR="0089672A">
        <w:rPr>
          <w:lang w:val="en-GB"/>
        </w:rPr>
        <w:t>, including safeguarding concerns brought to the attention of relevant authorities</w:t>
      </w:r>
    </w:p>
    <w:p w:rsidR="003B2457" w:rsidRPr="00D4066B" w:rsidRDefault="003B2457" w:rsidP="00D4066B">
      <w:pPr>
        <w:pStyle w:val="ListParagraph"/>
        <w:numPr>
          <w:ilvl w:val="0"/>
          <w:numId w:val="9"/>
        </w:numPr>
        <w:spacing w:after="0"/>
        <w:rPr>
          <w:lang w:val="en-GB"/>
        </w:rPr>
      </w:pPr>
      <w:r w:rsidRPr="00D4066B">
        <w:rPr>
          <w:lang w:val="en-GB"/>
        </w:rPr>
        <w:t>Any</w:t>
      </w:r>
      <w:r w:rsidR="00CE6450" w:rsidRPr="00D4066B">
        <w:rPr>
          <w:lang w:val="en-GB"/>
        </w:rPr>
        <w:t xml:space="preserve"> positive findings</w:t>
      </w:r>
    </w:p>
    <w:p w:rsidR="003B2457" w:rsidRPr="00D4066B" w:rsidRDefault="008C448E" w:rsidP="00D4066B">
      <w:pPr>
        <w:pStyle w:val="ListParagraph"/>
        <w:numPr>
          <w:ilvl w:val="0"/>
          <w:numId w:val="9"/>
        </w:numPr>
        <w:spacing w:after="0"/>
        <w:rPr>
          <w:lang w:val="en-GB"/>
        </w:rPr>
      </w:pPr>
      <w:r w:rsidRPr="00D4066B">
        <w:rPr>
          <w:lang w:val="en-GB"/>
        </w:rPr>
        <w:lastRenderedPageBreak/>
        <w:t xml:space="preserve">Pictures could be included here, as long as </w:t>
      </w:r>
      <w:r w:rsidR="003B2457" w:rsidRPr="00D4066B">
        <w:rPr>
          <w:lang w:val="en-GB"/>
        </w:rPr>
        <w:t>staff and residents are not identifiable</w:t>
      </w:r>
      <w:r w:rsidR="0089672A">
        <w:rPr>
          <w:lang w:val="en-GB"/>
        </w:rPr>
        <w:t>. Please note that pictures need to be date-stamped.</w:t>
      </w:r>
    </w:p>
    <w:p w:rsidR="008D5ADA" w:rsidRPr="00D4066B" w:rsidRDefault="0054162C" w:rsidP="0054162C">
      <w:pPr>
        <w:pStyle w:val="ListParagraph"/>
        <w:numPr>
          <w:ilvl w:val="0"/>
          <w:numId w:val="9"/>
        </w:numPr>
        <w:spacing w:after="0"/>
        <w:rPr>
          <w:lang w:val="en-GB"/>
        </w:rPr>
      </w:pPr>
      <w:r>
        <w:rPr>
          <w:lang w:val="en-GB"/>
        </w:rPr>
        <w:t>Any</w:t>
      </w:r>
      <w:r w:rsidR="00CB4F4A">
        <w:rPr>
          <w:lang w:val="en-GB"/>
        </w:rPr>
        <w:t xml:space="preserve"> </w:t>
      </w:r>
      <w:r w:rsidR="005D146D">
        <w:rPr>
          <w:lang w:val="en-GB"/>
        </w:rPr>
        <w:t xml:space="preserve">other </w:t>
      </w:r>
      <w:r w:rsidR="00CB4F4A">
        <w:rPr>
          <w:lang w:val="en-GB"/>
        </w:rPr>
        <w:t>observation</w:t>
      </w:r>
      <w:r>
        <w:rPr>
          <w:lang w:val="en-GB"/>
        </w:rPr>
        <w:t>s</w:t>
      </w:r>
      <w:r w:rsidR="00CB4F4A">
        <w:rPr>
          <w:lang w:val="en-GB"/>
        </w:rPr>
        <w:t xml:space="preserve"> </w:t>
      </w:r>
      <w:r w:rsidR="003B2457" w:rsidRPr="00D4066B">
        <w:rPr>
          <w:lang w:val="en-GB"/>
        </w:rPr>
        <w:t xml:space="preserve">not included in the content of </w:t>
      </w:r>
      <w:r w:rsidR="005D146D">
        <w:rPr>
          <w:lang w:val="en-GB"/>
        </w:rPr>
        <w:t>the tool that have</w:t>
      </w:r>
      <w:r w:rsidR="008C448E" w:rsidRPr="00D4066B">
        <w:rPr>
          <w:lang w:val="en-GB"/>
        </w:rPr>
        <w:t xml:space="preserve"> an impact on residents</w:t>
      </w:r>
      <w:r w:rsidR="001E2C87" w:rsidRPr="00D4066B">
        <w:rPr>
          <w:lang w:val="en-GB"/>
        </w:rPr>
        <w:t>.</w:t>
      </w:r>
      <w:r w:rsidR="00CB4F4A">
        <w:rPr>
          <w:lang w:val="en-GB"/>
        </w:rPr>
        <w:t>]</w:t>
      </w:r>
    </w:p>
    <w:p w:rsidR="00D4066B" w:rsidRPr="00D4066B" w:rsidRDefault="00D4066B" w:rsidP="00D4066B">
      <w:pPr>
        <w:spacing w:after="0"/>
        <w:rPr>
          <w:lang w:val="en-GB"/>
        </w:rPr>
      </w:pPr>
    </w:p>
    <w:p w:rsidR="00D4066B" w:rsidRPr="00085D30" w:rsidRDefault="00CE6450" w:rsidP="00D4066B">
      <w:pPr>
        <w:spacing w:after="0"/>
        <w:rPr>
          <w:b/>
          <w:bCs/>
          <w:lang w:val="en-GB"/>
        </w:rPr>
      </w:pPr>
      <w:r w:rsidRPr="00085D30">
        <w:rPr>
          <w:b/>
          <w:bCs/>
          <w:lang w:val="en-GB"/>
        </w:rPr>
        <w:t xml:space="preserve">Theme 1: The right to an adequate standard of living (Article 28 </w:t>
      </w:r>
      <w:proofErr w:type="gramStart"/>
      <w:r w:rsidRPr="00085D30">
        <w:rPr>
          <w:b/>
          <w:bCs/>
          <w:lang w:val="en-GB"/>
        </w:rPr>
        <w:t>Of</w:t>
      </w:r>
      <w:proofErr w:type="gramEnd"/>
      <w:r w:rsidRPr="00085D30">
        <w:rPr>
          <w:b/>
          <w:bCs/>
          <w:lang w:val="en-GB"/>
        </w:rPr>
        <w:t xml:space="preserve"> the CRPD)</w:t>
      </w:r>
    </w:p>
    <w:p w:rsidR="00D4066B" w:rsidRDefault="00D4066B" w:rsidP="00D4066B">
      <w:pPr>
        <w:spacing w:after="0"/>
        <w:rPr>
          <w:b/>
          <w:bCs/>
          <w:lang w:val="en-GB"/>
        </w:rPr>
      </w:pPr>
    </w:p>
    <w:p w:rsidR="00085D30" w:rsidRPr="00085D30" w:rsidRDefault="00085D30" w:rsidP="00D4066B">
      <w:pPr>
        <w:spacing w:after="0"/>
        <w:rPr>
          <w:b/>
          <w:bCs/>
          <w:lang w:val="en-GB"/>
        </w:rPr>
      </w:pPr>
    </w:p>
    <w:p w:rsidR="00CE6450" w:rsidRPr="00085D30" w:rsidRDefault="00CE6450" w:rsidP="00D4066B">
      <w:pPr>
        <w:spacing w:after="0"/>
        <w:rPr>
          <w:b/>
          <w:bCs/>
          <w:lang w:val="en-GB"/>
        </w:rPr>
      </w:pPr>
      <w:r w:rsidRPr="00085D30">
        <w:rPr>
          <w:b/>
          <w:bCs/>
          <w:lang w:val="en-GB"/>
        </w:rPr>
        <w:t>Theme 2: The right to enjoyment of the highest attainable standard of physical and mental health (Article 25 of the CRPD)</w:t>
      </w:r>
    </w:p>
    <w:p w:rsidR="00D4066B" w:rsidRDefault="00D4066B" w:rsidP="00D4066B">
      <w:pPr>
        <w:spacing w:after="0"/>
        <w:rPr>
          <w:b/>
          <w:bCs/>
          <w:lang w:val="en-GB"/>
        </w:rPr>
      </w:pPr>
    </w:p>
    <w:p w:rsidR="00085D30" w:rsidRPr="00085D30" w:rsidRDefault="00085D30" w:rsidP="00D4066B">
      <w:pPr>
        <w:spacing w:after="0"/>
        <w:rPr>
          <w:b/>
          <w:bCs/>
          <w:lang w:val="en-GB"/>
        </w:rPr>
      </w:pPr>
    </w:p>
    <w:p w:rsidR="00CE6450" w:rsidRPr="00085D30" w:rsidRDefault="00CE6450" w:rsidP="00D4066B">
      <w:pPr>
        <w:spacing w:after="0"/>
        <w:rPr>
          <w:b/>
          <w:bCs/>
          <w:lang w:val="en-GB"/>
        </w:rPr>
      </w:pPr>
      <w:r w:rsidRPr="00085D30">
        <w:rPr>
          <w:b/>
          <w:bCs/>
          <w:lang w:val="en-GB"/>
        </w:rPr>
        <w:t>Theme 3: The right to exercise legal capacity and the right to personal liberty and security of person (Articles 12 and 14 of the CRPD)</w:t>
      </w:r>
    </w:p>
    <w:p w:rsidR="00D4066B" w:rsidRDefault="00D4066B" w:rsidP="00D4066B">
      <w:pPr>
        <w:spacing w:after="0"/>
        <w:rPr>
          <w:b/>
          <w:bCs/>
          <w:lang w:val="en-GB"/>
        </w:rPr>
      </w:pPr>
    </w:p>
    <w:p w:rsidR="00085D30" w:rsidRPr="00085D30" w:rsidRDefault="00085D30" w:rsidP="00D4066B">
      <w:pPr>
        <w:spacing w:after="0"/>
        <w:rPr>
          <w:b/>
          <w:bCs/>
          <w:lang w:val="en-GB"/>
        </w:rPr>
      </w:pPr>
    </w:p>
    <w:p w:rsidR="00CE6450" w:rsidRPr="00085D30" w:rsidRDefault="00CE6450" w:rsidP="00D4066B">
      <w:pPr>
        <w:spacing w:after="0"/>
        <w:rPr>
          <w:b/>
          <w:bCs/>
          <w:lang w:val="en-GB"/>
        </w:rPr>
      </w:pPr>
      <w:r w:rsidRPr="00085D30">
        <w:rPr>
          <w:b/>
          <w:bCs/>
          <w:lang w:val="en-GB"/>
        </w:rPr>
        <w:t>Theme 4: Freedom from torture or cruel, inhuman, or degrading treatment or punishment and from exploitation, violence and abuse (Articles 15 and 16 of the CRPD)</w:t>
      </w:r>
    </w:p>
    <w:p w:rsidR="00D4066B" w:rsidRDefault="00D4066B" w:rsidP="00D4066B">
      <w:pPr>
        <w:spacing w:after="0"/>
        <w:rPr>
          <w:b/>
          <w:bCs/>
          <w:lang w:val="en-GB"/>
        </w:rPr>
      </w:pPr>
    </w:p>
    <w:p w:rsidR="00085D30" w:rsidRPr="00085D30" w:rsidRDefault="00085D30" w:rsidP="00D4066B">
      <w:pPr>
        <w:spacing w:after="0"/>
        <w:rPr>
          <w:b/>
          <w:bCs/>
          <w:lang w:val="en-GB"/>
        </w:rPr>
      </w:pPr>
    </w:p>
    <w:p w:rsidR="00CE6450" w:rsidRPr="00085D30" w:rsidRDefault="00CE6450" w:rsidP="00D4066B">
      <w:pPr>
        <w:spacing w:after="0"/>
        <w:rPr>
          <w:b/>
          <w:bCs/>
          <w:lang w:val="en-GB"/>
        </w:rPr>
      </w:pPr>
      <w:r w:rsidRPr="00085D30">
        <w:rPr>
          <w:b/>
          <w:bCs/>
          <w:lang w:val="en-GB"/>
        </w:rPr>
        <w:t>Theme 5: The right to live independently and be included in the community (Article 19 of the CRPD)</w:t>
      </w:r>
    </w:p>
    <w:p w:rsidR="00D4066B" w:rsidRDefault="00D4066B" w:rsidP="00D4066B">
      <w:pPr>
        <w:spacing w:after="0"/>
        <w:rPr>
          <w:lang w:val="en-GB"/>
        </w:rPr>
      </w:pPr>
    </w:p>
    <w:p w:rsidR="00085D30" w:rsidRPr="00085D30" w:rsidRDefault="00085D30" w:rsidP="00D4066B">
      <w:pPr>
        <w:spacing w:after="0"/>
        <w:rPr>
          <w:lang w:val="en-GB"/>
        </w:rPr>
      </w:pPr>
      <w:bookmarkStart w:id="1" w:name="_GoBack"/>
      <w:bookmarkEnd w:id="1"/>
    </w:p>
    <w:p w:rsidR="00D4066B" w:rsidRPr="00D4066B" w:rsidRDefault="00D4066B" w:rsidP="00D4066B">
      <w:pPr>
        <w:spacing w:after="0"/>
        <w:rPr>
          <w:lang w:val="en-GB"/>
        </w:rPr>
      </w:pPr>
    </w:p>
    <w:p w:rsidR="008A5C8B" w:rsidRPr="00850B50" w:rsidRDefault="009839A2" w:rsidP="00D4066B">
      <w:pPr>
        <w:spacing w:after="0"/>
        <w:rPr>
          <w:b/>
          <w:bCs/>
          <w:color w:val="0070C0"/>
          <w:sz w:val="28"/>
          <w:szCs w:val="28"/>
          <w:lang w:val="en-GB"/>
        </w:rPr>
      </w:pPr>
      <w:r w:rsidRPr="00850B50">
        <w:rPr>
          <w:b/>
          <w:bCs/>
          <w:color w:val="0070C0"/>
          <w:sz w:val="28"/>
          <w:szCs w:val="28"/>
          <w:lang w:val="en-GB"/>
        </w:rPr>
        <w:t>Conclusions and recommendations</w:t>
      </w:r>
    </w:p>
    <w:p w:rsidR="008A5C8B" w:rsidRPr="00A37195" w:rsidRDefault="00A37195" w:rsidP="00A37195">
      <w:pPr>
        <w:spacing w:after="0"/>
        <w:rPr>
          <w:lang w:val="en-GB"/>
        </w:rPr>
      </w:pPr>
      <w:r>
        <w:rPr>
          <w:lang w:val="en-GB"/>
        </w:rPr>
        <w:t>[</w:t>
      </w:r>
      <w:r w:rsidR="008A5C8B" w:rsidRPr="00A37195">
        <w:rPr>
          <w:lang w:val="en-GB"/>
        </w:rPr>
        <w:t xml:space="preserve">This section should reflect on recommendations for the future, </w:t>
      </w:r>
      <w:r>
        <w:rPr>
          <w:lang w:val="en-GB"/>
        </w:rPr>
        <w:t xml:space="preserve">e.g., </w:t>
      </w:r>
      <w:r w:rsidR="00897B7D">
        <w:rPr>
          <w:lang w:val="en-GB"/>
        </w:rPr>
        <w:t xml:space="preserve">what is required to ensure better protection and support of human rights; </w:t>
      </w:r>
      <w:r>
        <w:rPr>
          <w:lang w:val="en-GB"/>
        </w:rPr>
        <w:t>w</w:t>
      </w:r>
      <w:r w:rsidR="008A5C8B">
        <w:rPr>
          <w:lang w:val="en-GB"/>
        </w:rPr>
        <w:t>hat is needed to support safe and effective transition to independent/</w:t>
      </w:r>
      <w:r>
        <w:rPr>
          <w:lang w:val="en-GB"/>
        </w:rPr>
        <w:t xml:space="preserve">community living for residents; </w:t>
      </w:r>
      <w:r w:rsidR="008A5C8B" w:rsidRPr="00A37195">
        <w:rPr>
          <w:lang w:val="en-GB"/>
        </w:rPr>
        <w:t xml:space="preserve">what </w:t>
      </w:r>
      <w:r>
        <w:rPr>
          <w:lang w:val="en-GB"/>
        </w:rPr>
        <w:t xml:space="preserve">immediate </w:t>
      </w:r>
      <w:r w:rsidR="008A5C8B" w:rsidRPr="00A37195">
        <w:rPr>
          <w:lang w:val="en-GB"/>
        </w:rPr>
        <w:t>improvem</w:t>
      </w:r>
      <w:r>
        <w:rPr>
          <w:lang w:val="en-GB"/>
        </w:rPr>
        <w:t>ents are needed to the facility</w:t>
      </w:r>
      <w:r w:rsidR="00897B7D">
        <w:rPr>
          <w:lang w:val="en-GB"/>
        </w:rPr>
        <w:t>; what good initiatives require further development, support and dissemination.</w:t>
      </w:r>
      <w:r>
        <w:rPr>
          <w:lang w:val="en-GB"/>
        </w:rPr>
        <w:t>]</w:t>
      </w:r>
    </w:p>
    <w:p w:rsidR="004D1F1F" w:rsidRPr="008A5C8B" w:rsidRDefault="004D1F1F" w:rsidP="00AC7729">
      <w:pPr>
        <w:pStyle w:val="ListParagraph"/>
        <w:spacing w:after="0"/>
        <w:ind w:left="1080"/>
        <w:rPr>
          <w:lang w:val="en-GB"/>
        </w:rPr>
      </w:pPr>
    </w:p>
    <w:p w:rsidR="00BD182B" w:rsidRDefault="004D1F1F" w:rsidP="002B2100">
      <w:pPr>
        <w:spacing w:after="0"/>
        <w:rPr>
          <w:b/>
          <w:bCs/>
          <w:sz w:val="28"/>
          <w:szCs w:val="28"/>
          <w:lang w:val="en-GB"/>
        </w:rPr>
      </w:pPr>
      <w:r w:rsidRPr="00850B50">
        <w:rPr>
          <w:b/>
          <w:bCs/>
          <w:color w:val="0070C0"/>
          <w:sz w:val="28"/>
          <w:szCs w:val="28"/>
          <w:lang w:val="en-GB"/>
        </w:rPr>
        <w:t>Annex: Completed questionnaire from Phase 1</w:t>
      </w:r>
      <w:r w:rsidRPr="002B2100">
        <w:rPr>
          <w:b/>
          <w:bCs/>
          <w:sz w:val="28"/>
          <w:szCs w:val="28"/>
          <w:lang w:val="en-GB"/>
        </w:rPr>
        <w:t xml:space="preserve"> </w:t>
      </w:r>
    </w:p>
    <w:p w:rsidR="004D1F1F" w:rsidRPr="00BD182B" w:rsidRDefault="00941C2A" w:rsidP="002B2100">
      <w:pPr>
        <w:spacing w:after="0"/>
        <w:rPr>
          <w:bCs/>
        </w:rPr>
      </w:pPr>
      <w:r>
        <w:rPr>
          <w:lang w:val="en-GB"/>
        </w:rPr>
        <w:t xml:space="preserve">[Please </w:t>
      </w:r>
      <w:r w:rsidR="0062780A" w:rsidRPr="00BD182B">
        <w:rPr>
          <w:bCs/>
          <w:lang w:val="en-GB"/>
        </w:rPr>
        <w:t>attach as a separate docu</w:t>
      </w:r>
      <w:r>
        <w:rPr>
          <w:bCs/>
          <w:lang w:val="en-GB"/>
        </w:rPr>
        <w:t>ment when submitting the report</w:t>
      </w:r>
      <w:r>
        <w:rPr>
          <w:lang w:val="en-GB"/>
        </w:rPr>
        <w:t>]</w:t>
      </w:r>
    </w:p>
    <w:sectPr w:rsidR="004D1F1F" w:rsidRPr="00BD182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8CA" w:rsidRDefault="007508CA" w:rsidP="00194A36">
      <w:pPr>
        <w:spacing w:after="0" w:line="240" w:lineRule="auto"/>
      </w:pPr>
      <w:r>
        <w:separator/>
      </w:r>
    </w:p>
  </w:endnote>
  <w:endnote w:type="continuationSeparator" w:id="0">
    <w:p w:rsidR="007508CA" w:rsidRDefault="007508CA" w:rsidP="00194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050905"/>
      <w:docPartObj>
        <w:docPartGallery w:val="Page Numbers (Bottom of Page)"/>
        <w:docPartUnique/>
      </w:docPartObj>
    </w:sdtPr>
    <w:sdtEndPr>
      <w:rPr>
        <w:noProof/>
      </w:rPr>
    </w:sdtEndPr>
    <w:sdtContent>
      <w:p w:rsidR="0054162C" w:rsidRDefault="0054162C">
        <w:pPr>
          <w:pStyle w:val="Footer"/>
          <w:jc w:val="right"/>
        </w:pPr>
        <w:r>
          <w:fldChar w:fldCharType="begin"/>
        </w:r>
        <w:r>
          <w:instrText xml:space="preserve"> PAGE   \* MERGEFORMAT </w:instrText>
        </w:r>
        <w:r>
          <w:fldChar w:fldCharType="separate"/>
        </w:r>
        <w:r w:rsidR="00700505">
          <w:rPr>
            <w:noProof/>
          </w:rPr>
          <w:t>17</w:t>
        </w:r>
        <w:r>
          <w:rPr>
            <w:noProof/>
          </w:rPr>
          <w:fldChar w:fldCharType="end"/>
        </w:r>
      </w:p>
    </w:sdtContent>
  </w:sdt>
  <w:p w:rsidR="0054162C" w:rsidRDefault="00541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8CA" w:rsidRDefault="007508CA" w:rsidP="00194A36">
      <w:pPr>
        <w:spacing w:after="0" w:line="240" w:lineRule="auto"/>
      </w:pPr>
      <w:r>
        <w:separator/>
      </w:r>
    </w:p>
  </w:footnote>
  <w:footnote w:type="continuationSeparator" w:id="0">
    <w:p w:rsidR="007508CA" w:rsidRDefault="007508CA" w:rsidP="00194A36">
      <w:pPr>
        <w:spacing w:after="0" w:line="240" w:lineRule="auto"/>
      </w:pPr>
      <w:r>
        <w:continuationSeparator/>
      </w:r>
    </w:p>
  </w:footnote>
  <w:footnote w:id="1">
    <w:p w:rsidR="0054162C" w:rsidRPr="0005334E" w:rsidRDefault="0054162C" w:rsidP="00D25034">
      <w:pPr>
        <w:spacing w:after="0"/>
        <w:rPr>
          <w:lang w:val="en-GB"/>
        </w:rPr>
      </w:pPr>
      <w:r>
        <w:rPr>
          <w:rStyle w:val="FootnoteReference"/>
        </w:rPr>
        <w:footnoteRef/>
      </w:r>
      <w:r>
        <w:t xml:space="preserve"> </w:t>
      </w:r>
      <w:r>
        <w:rPr>
          <w:lang w:val="en-GB"/>
        </w:rPr>
        <w:t>It may be necessary to complete more than one report for certain facilities - in the case of large facilities or in the case where the various units within a facility vary widely in quality or human rights standards. In this case, you would complete a facility report for each unit within a single facility.</w:t>
      </w:r>
    </w:p>
    <w:p w:rsidR="0054162C" w:rsidRPr="00D25034" w:rsidRDefault="0054162C">
      <w:pPr>
        <w:pStyle w:val="FootnoteText"/>
        <w:rPr>
          <w:lang w:val="en-GB"/>
        </w:rPr>
      </w:pPr>
    </w:p>
  </w:footnote>
  <w:footnote w:id="2">
    <w:p w:rsidR="0054162C" w:rsidRDefault="0054162C">
      <w:pPr>
        <w:pStyle w:val="FootnoteText"/>
      </w:pPr>
      <w:r>
        <w:rPr>
          <w:rStyle w:val="FootnoteReference"/>
        </w:rPr>
        <w:footnoteRef/>
      </w:r>
      <w:r>
        <w:t xml:space="preserve"> </w:t>
      </w:r>
      <w:r w:rsidRPr="00C15181">
        <w:rPr>
          <w:b/>
          <w:bCs/>
        </w:rPr>
        <w:t>A/F</w:t>
      </w:r>
      <w:r>
        <w:t xml:space="preserve">=Achieved in full; </w:t>
      </w:r>
      <w:r w:rsidRPr="00C15181">
        <w:rPr>
          <w:b/>
          <w:bCs/>
        </w:rPr>
        <w:t>A/P</w:t>
      </w:r>
      <w:r>
        <w:t xml:space="preserve">=Achieved partially; </w:t>
      </w:r>
      <w:r w:rsidRPr="00C15181">
        <w:rPr>
          <w:b/>
          <w:bCs/>
        </w:rPr>
        <w:t>A/I</w:t>
      </w:r>
      <w:r>
        <w:t xml:space="preserve">=Achievement initiated; </w:t>
      </w:r>
      <w:r w:rsidRPr="00C15181">
        <w:rPr>
          <w:b/>
          <w:bCs/>
        </w:rPr>
        <w:t>N/I</w:t>
      </w:r>
      <w:r>
        <w:t xml:space="preserve">=Not initiated; </w:t>
      </w:r>
      <w:r w:rsidRPr="00C15181">
        <w:rPr>
          <w:b/>
          <w:bCs/>
        </w:rPr>
        <w:t>N/A</w:t>
      </w:r>
      <w:r>
        <w:t>=Not applicable</w:t>
      </w:r>
    </w:p>
    <w:p w:rsidR="0054162C" w:rsidRDefault="0054162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75pt;height:8.75pt" o:bullet="t">
        <v:imagedata r:id="rId1" o:title="BD14580_"/>
      </v:shape>
    </w:pict>
  </w:numPicBullet>
  <w:abstractNum w:abstractNumId="0">
    <w:nsid w:val="01D3305B"/>
    <w:multiLevelType w:val="hybridMultilevel"/>
    <w:tmpl w:val="B3E86D1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147BB6"/>
    <w:multiLevelType w:val="hybridMultilevel"/>
    <w:tmpl w:val="0BB2F326"/>
    <w:lvl w:ilvl="0" w:tplc="D3667A2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45814"/>
    <w:multiLevelType w:val="hybridMultilevel"/>
    <w:tmpl w:val="EE2E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47E34"/>
    <w:multiLevelType w:val="hybridMultilevel"/>
    <w:tmpl w:val="CB4CD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084A92"/>
    <w:multiLevelType w:val="hybridMultilevel"/>
    <w:tmpl w:val="F2C4F9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EAF723F"/>
    <w:multiLevelType w:val="hybridMultilevel"/>
    <w:tmpl w:val="56149A1C"/>
    <w:lvl w:ilvl="0" w:tplc="619C10BC">
      <w:start w:val="1"/>
      <w:numFmt w:val="bullet"/>
      <w:lvlText w:val=""/>
      <w:lvlPicBulletId w:val="0"/>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8907B94"/>
    <w:multiLevelType w:val="hybridMultilevel"/>
    <w:tmpl w:val="6ADE3748"/>
    <w:lvl w:ilvl="0" w:tplc="619C10BC">
      <w:start w:val="1"/>
      <w:numFmt w:val="bullet"/>
      <w:lvlText w:val=""/>
      <w:lvlPicBulletId w:val="0"/>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BE54765"/>
    <w:multiLevelType w:val="hybridMultilevel"/>
    <w:tmpl w:val="54049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5522D1"/>
    <w:multiLevelType w:val="hybridMultilevel"/>
    <w:tmpl w:val="A06600B6"/>
    <w:lvl w:ilvl="0" w:tplc="668A3D4A">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60601B1D"/>
    <w:multiLevelType w:val="hybridMultilevel"/>
    <w:tmpl w:val="681C5266"/>
    <w:lvl w:ilvl="0" w:tplc="619C10BC">
      <w:start w:val="1"/>
      <w:numFmt w:val="bullet"/>
      <w:lvlText w:val=""/>
      <w:lvlPicBulletId w:val="0"/>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95924C5"/>
    <w:multiLevelType w:val="hybridMultilevel"/>
    <w:tmpl w:val="A458533A"/>
    <w:lvl w:ilvl="0" w:tplc="619C10BC">
      <w:start w:val="1"/>
      <w:numFmt w:val="bullet"/>
      <w:lvlText w:val=""/>
      <w:lvlPicBulletId w:val="0"/>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2"/>
  </w:num>
  <w:num w:numId="3">
    <w:abstractNumId w:val="8"/>
  </w:num>
  <w:num w:numId="4">
    <w:abstractNumId w:val="0"/>
  </w:num>
  <w:num w:numId="5">
    <w:abstractNumId w:val="1"/>
  </w:num>
  <w:num w:numId="6">
    <w:abstractNumId w:val="9"/>
  </w:num>
  <w:num w:numId="7">
    <w:abstractNumId w:val="6"/>
  </w:num>
  <w:num w:numId="8">
    <w:abstractNumId w:val="5"/>
  </w:num>
  <w:num w:numId="9">
    <w:abstractNumId w:val="4"/>
  </w:num>
  <w:num w:numId="10">
    <w:abstractNumId w:val="7"/>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en Bohan">
    <w15:presenceInfo w15:providerId="AD" w15:userId="S-1-5-21-2891863288-2859082394-63186017-56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9A2"/>
    <w:rsid w:val="0000078E"/>
    <w:rsid w:val="00002B04"/>
    <w:rsid w:val="0001243E"/>
    <w:rsid w:val="00025016"/>
    <w:rsid w:val="000502FB"/>
    <w:rsid w:val="0005334E"/>
    <w:rsid w:val="000761E3"/>
    <w:rsid w:val="00085D30"/>
    <w:rsid w:val="000B231C"/>
    <w:rsid w:val="001764F5"/>
    <w:rsid w:val="00194A36"/>
    <w:rsid w:val="001A45A8"/>
    <w:rsid w:val="001B5D68"/>
    <w:rsid w:val="001E2C87"/>
    <w:rsid w:val="0020058E"/>
    <w:rsid w:val="002418EF"/>
    <w:rsid w:val="0028700C"/>
    <w:rsid w:val="002B2100"/>
    <w:rsid w:val="002C4E35"/>
    <w:rsid w:val="002E5A65"/>
    <w:rsid w:val="00346000"/>
    <w:rsid w:val="003A09C1"/>
    <w:rsid w:val="003A37A3"/>
    <w:rsid w:val="003B2457"/>
    <w:rsid w:val="003B7DA1"/>
    <w:rsid w:val="003F7476"/>
    <w:rsid w:val="00401F88"/>
    <w:rsid w:val="00416241"/>
    <w:rsid w:val="00493064"/>
    <w:rsid w:val="004C67E4"/>
    <w:rsid w:val="004C73E9"/>
    <w:rsid w:val="004D1F1F"/>
    <w:rsid w:val="004E26C4"/>
    <w:rsid w:val="004F7326"/>
    <w:rsid w:val="00500344"/>
    <w:rsid w:val="0054162C"/>
    <w:rsid w:val="00550103"/>
    <w:rsid w:val="005B75D9"/>
    <w:rsid w:val="005C4CC3"/>
    <w:rsid w:val="005D146D"/>
    <w:rsid w:val="005D2B72"/>
    <w:rsid w:val="00610454"/>
    <w:rsid w:val="0062780A"/>
    <w:rsid w:val="00635005"/>
    <w:rsid w:val="006A5BFF"/>
    <w:rsid w:val="006A74DD"/>
    <w:rsid w:val="006B0F2E"/>
    <w:rsid w:val="006C64F9"/>
    <w:rsid w:val="00700505"/>
    <w:rsid w:val="007210E3"/>
    <w:rsid w:val="00746F19"/>
    <w:rsid w:val="007508CA"/>
    <w:rsid w:val="0079553E"/>
    <w:rsid w:val="007C278D"/>
    <w:rsid w:val="007C529C"/>
    <w:rsid w:val="007F1071"/>
    <w:rsid w:val="007F7250"/>
    <w:rsid w:val="00803D12"/>
    <w:rsid w:val="00806CAF"/>
    <w:rsid w:val="00850B50"/>
    <w:rsid w:val="0089672A"/>
    <w:rsid w:val="00897B7D"/>
    <w:rsid w:val="008A5C8B"/>
    <w:rsid w:val="008B4796"/>
    <w:rsid w:val="008C448E"/>
    <w:rsid w:val="008D5ADA"/>
    <w:rsid w:val="008F7707"/>
    <w:rsid w:val="009139A2"/>
    <w:rsid w:val="00941C2A"/>
    <w:rsid w:val="009449FC"/>
    <w:rsid w:val="00945FBA"/>
    <w:rsid w:val="00975A98"/>
    <w:rsid w:val="0098132D"/>
    <w:rsid w:val="009839A2"/>
    <w:rsid w:val="009A6EB1"/>
    <w:rsid w:val="009B7569"/>
    <w:rsid w:val="009D01CD"/>
    <w:rsid w:val="009F200D"/>
    <w:rsid w:val="00A21D0E"/>
    <w:rsid w:val="00A37195"/>
    <w:rsid w:val="00A82363"/>
    <w:rsid w:val="00A82971"/>
    <w:rsid w:val="00A9453D"/>
    <w:rsid w:val="00AC7729"/>
    <w:rsid w:val="00B35765"/>
    <w:rsid w:val="00B827CF"/>
    <w:rsid w:val="00B845C7"/>
    <w:rsid w:val="00BD182B"/>
    <w:rsid w:val="00BD1EF8"/>
    <w:rsid w:val="00BF2E10"/>
    <w:rsid w:val="00C028AF"/>
    <w:rsid w:val="00C11361"/>
    <w:rsid w:val="00C15181"/>
    <w:rsid w:val="00CB4F4A"/>
    <w:rsid w:val="00CE6450"/>
    <w:rsid w:val="00D06B73"/>
    <w:rsid w:val="00D25034"/>
    <w:rsid w:val="00D25765"/>
    <w:rsid w:val="00D4066B"/>
    <w:rsid w:val="00D75C25"/>
    <w:rsid w:val="00DF0DC3"/>
    <w:rsid w:val="00E02AE1"/>
    <w:rsid w:val="00E06F35"/>
    <w:rsid w:val="00E27986"/>
    <w:rsid w:val="00E871A9"/>
    <w:rsid w:val="00EA7945"/>
    <w:rsid w:val="00EB6FFD"/>
    <w:rsid w:val="00F15810"/>
    <w:rsid w:val="00F16FB4"/>
    <w:rsid w:val="00F17853"/>
    <w:rsid w:val="00F646C3"/>
    <w:rsid w:val="00F91F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34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9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9A2"/>
    <w:pPr>
      <w:ind w:left="720"/>
      <w:contextualSpacing/>
    </w:pPr>
  </w:style>
  <w:style w:type="table" w:styleId="TableGrid">
    <w:name w:val="Table Grid"/>
    <w:basedOn w:val="TableNormal"/>
    <w:uiPriority w:val="59"/>
    <w:rsid w:val="00983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4DD"/>
    <w:rPr>
      <w:rFonts w:ascii="Tahoma" w:hAnsi="Tahoma" w:cs="Tahoma"/>
      <w:sz w:val="16"/>
      <w:szCs w:val="16"/>
    </w:rPr>
  </w:style>
  <w:style w:type="character" w:styleId="Hyperlink">
    <w:name w:val="Hyperlink"/>
    <w:basedOn w:val="DefaultParagraphFont"/>
    <w:uiPriority w:val="99"/>
    <w:unhideWhenUsed/>
    <w:rsid w:val="00945FBA"/>
    <w:rPr>
      <w:color w:val="0000FF" w:themeColor="hyperlink"/>
      <w:u w:val="single"/>
    </w:rPr>
  </w:style>
  <w:style w:type="paragraph" w:styleId="FootnoteText">
    <w:name w:val="footnote text"/>
    <w:basedOn w:val="Normal"/>
    <w:link w:val="FootnoteTextChar"/>
    <w:uiPriority w:val="99"/>
    <w:semiHidden/>
    <w:unhideWhenUsed/>
    <w:rsid w:val="00194A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A36"/>
    <w:rPr>
      <w:sz w:val="20"/>
      <w:szCs w:val="20"/>
    </w:rPr>
  </w:style>
  <w:style w:type="character" w:styleId="FootnoteReference">
    <w:name w:val="footnote reference"/>
    <w:basedOn w:val="DefaultParagraphFont"/>
    <w:uiPriority w:val="99"/>
    <w:semiHidden/>
    <w:unhideWhenUsed/>
    <w:rsid w:val="00194A36"/>
    <w:rPr>
      <w:vertAlign w:val="superscript"/>
    </w:rPr>
  </w:style>
  <w:style w:type="paragraph" w:customStyle="1" w:styleId="a">
    <w:name w:val="?"/>
    <w:basedOn w:val="Normal"/>
    <w:uiPriority w:val="99"/>
    <w:rsid w:val="009B7569"/>
    <w:pPr>
      <w:spacing w:after="0" w:line="240" w:lineRule="auto"/>
    </w:pPr>
    <w:rPr>
      <w:rFonts w:ascii="Times New Roman" w:eastAsia="SimSun" w:hAnsi="Times New Roman" w:cs="Times New Roman"/>
      <w:sz w:val="24"/>
      <w:szCs w:val="24"/>
      <w:lang w:eastAsia="en-US"/>
    </w:rPr>
  </w:style>
  <w:style w:type="paragraph" w:styleId="Header">
    <w:name w:val="header"/>
    <w:basedOn w:val="Normal"/>
    <w:link w:val="HeaderChar"/>
    <w:uiPriority w:val="99"/>
    <w:unhideWhenUsed/>
    <w:rsid w:val="00D75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C25"/>
  </w:style>
  <w:style w:type="paragraph" w:styleId="Footer">
    <w:name w:val="footer"/>
    <w:basedOn w:val="Normal"/>
    <w:link w:val="FooterChar"/>
    <w:uiPriority w:val="99"/>
    <w:unhideWhenUsed/>
    <w:rsid w:val="00D75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C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9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9A2"/>
    <w:pPr>
      <w:ind w:left="720"/>
      <w:contextualSpacing/>
    </w:pPr>
  </w:style>
  <w:style w:type="table" w:styleId="TableGrid">
    <w:name w:val="Table Grid"/>
    <w:basedOn w:val="TableNormal"/>
    <w:uiPriority w:val="59"/>
    <w:rsid w:val="00983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4DD"/>
    <w:rPr>
      <w:rFonts w:ascii="Tahoma" w:hAnsi="Tahoma" w:cs="Tahoma"/>
      <w:sz w:val="16"/>
      <w:szCs w:val="16"/>
    </w:rPr>
  </w:style>
  <w:style w:type="character" w:styleId="Hyperlink">
    <w:name w:val="Hyperlink"/>
    <w:basedOn w:val="DefaultParagraphFont"/>
    <w:uiPriority w:val="99"/>
    <w:unhideWhenUsed/>
    <w:rsid w:val="00945FBA"/>
    <w:rPr>
      <w:color w:val="0000FF" w:themeColor="hyperlink"/>
      <w:u w:val="single"/>
    </w:rPr>
  </w:style>
  <w:style w:type="paragraph" w:styleId="FootnoteText">
    <w:name w:val="footnote text"/>
    <w:basedOn w:val="Normal"/>
    <w:link w:val="FootnoteTextChar"/>
    <w:uiPriority w:val="99"/>
    <w:semiHidden/>
    <w:unhideWhenUsed/>
    <w:rsid w:val="00194A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A36"/>
    <w:rPr>
      <w:sz w:val="20"/>
      <w:szCs w:val="20"/>
    </w:rPr>
  </w:style>
  <w:style w:type="character" w:styleId="FootnoteReference">
    <w:name w:val="footnote reference"/>
    <w:basedOn w:val="DefaultParagraphFont"/>
    <w:uiPriority w:val="99"/>
    <w:semiHidden/>
    <w:unhideWhenUsed/>
    <w:rsid w:val="00194A36"/>
    <w:rPr>
      <w:vertAlign w:val="superscript"/>
    </w:rPr>
  </w:style>
  <w:style w:type="paragraph" w:customStyle="1" w:styleId="a">
    <w:name w:val="?"/>
    <w:basedOn w:val="Normal"/>
    <w:uiPriority w:val="99"/>
    <w:rsid w:val="009B7569"/>
    <w:pPr>
      <w:spacing w:after="0" w:line="240" w:lineRule="auto"/>
    </w:pPr>
    <w:rPr>
      <w:rFonts w:ascii="Times New Roman" w:eastAsia="SimSun" w:hAnsi="Times New Roman" w:cs="Times New Roman"/>
      <w:sz w:val="24"/>
      <w:szCs w:val="24"/>
      <w:lang w:eastAsia="en-US"/>
    </w:rPr>
  </w:style>
  <w:style w:type="paragraph" w:styleId="Header">
    <w:name w:val="header"/>
    <w:basedOn w:val="Normal"/>
    <w:link w:val="HeaderChar"/>
    <w:uiPriority w:val="99"/>
    <w:unhideWhenUsed/>
    <w:rsid w:val="00D75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C25"/>
  </w:style>
  <w:style w:type="paragraph" w:styleId="Footer">
    <w:name w:val="footer"/>
    <w:basedOn w:val="Normal"/>
    <w:link w:val="FooterChar"/>
    <w:uiPriority w:val="99"/>
    <w:unhideWhenUsed/>
    <w:rsid w:val="00D75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2F71B-9E92-4BBF-8E4F-00E098B88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3794</Words>
  <Characters>21630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25374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MURKO, Melita</dc:creator>
  <cp:lastModifiedBy>Ketevan Goginashvili</cp:lastModifiedBy>
  <cp:revision>2</cp:revision>
  <cp:lastPrinted>2017-06-08T11:15:00Z</cp:lastPrinted>
  <dcterms:created xsi:type="dcterms:W3CDTF">2019-12-12T15:27:00Z</dcterms:created>
  <dcterms:modified xsi:type="dcterms:W3CDTF">2019-12-12T15:27:00Z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